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525" w:rsidRDefault="00743525" w:rsidP="00743525">
      <w:pPr>
        <w:pStyle w:val="BodyText"/>
      </w:pPr>
    </w:p>
    <w:p w:rsidR="00D33BA4" w:rsidRPr="00753F45" w:rsidRDefault="007E1551" w:rsidP="00743525">
      <w:pPr>
        <w:pStyle w:val="BodyText"/>
        <w:sectPr w:rsidR="00D33BA4" w:rsidRPr="00753F45" w:rsidSect="007E1551">
          <w:headerReference w:type="even" r:id="rId9"/>
          <w:headerReference w:type="first" r:id="rId10"/>
          <w:pgSz w:w="11906" w:h="16838" w:code="9"/>
          <w:pgMar w:top="2000" w:right="1134" w:bottom="1134" w:left="1134" w:header="680" w:footer="680" w:gutter="0"/>
          <w:pgNumType w:start="1"/>
          <w:cols w:space="708"/>
          <w:titlePg/>
          <w:docGrid w:linePitch="360"/>
        </w:sectPr>
      </w:pPr>
      <w:r>
        <w:rPr>
          <w:noProof/>
          <w:lang w:eastAsia="en-GB"/>
        </w:rPr>
        <mc:AlternateContent>
          <mc:Choice Requires="wps">
            <w:drawing>
              <wp:anchor distT="0" distB="0" distL="114300" distR="114300" simplePos="0" relativeHeight="251676160" behindDoc="0" locked="1" layoutInCell="1" allowOverlap="1" wp14:anchorId="50A2B6A6" wp14:editId="0D45DE71">
                <wp:simplePos x="0" y="0"/>
                <wp:positionH relativeFrom="page">
                  <wp:posOffset>180340</wp:posOffset>
                </wp:positionH>
                <wp:positionV relativeFrom="page">
                  <wp:posOffset>3600450</wp:posOffset>
                </wp:positionV>
                <wp:extent cx="7200000" cy="540000"/>
                <wp:effectExtent l="0" t="0" r="0" b="1270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0" cy="540000"/>
                        </a:xfrm>
                        <a:prstGeom prst="rect">
                          <a:avLst/>
                        </a:prstGeom>
                        <a:noFill/>
                        <a:ln w="9525">
                          <a:noFill/>
                          <a:miter lim="800000"/>
                          <a:headEnd/>
                          <a:tailEnd/>
                        </a:ln>
                      </wps:spPr>
                      <wps:txbx>
                        <w:txbxContent>
                          <w:p w:rsidR="005504BE" w:rsidRPr="00743525" w:rsidRDefault="005504BE" w:rsidP="00743525">
                            <w:pPr>
                              <w:pStyle w:val="BodyTextwhite"/>
                            </w:pPr>
                          </w:p>
                        </w:txbxContent>
                      </wps:txbx>
                      <wps:bodyPr rot="0" vert="horz" wrap="square" lIns="180000" tIns="0" rIns="180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pt;margin-top:283.5pt;width:566.95pt;height:42.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" filled="f" stroked="f">
                <v:textbox inset="5mm,0,5mm,0">
                  <w:txbxContent>
                    <w:p w:rsidR="005504BE" w:rsidRPr="00743525" w:rsidRDefault="005504BE" w:rsidP="00743525">
                      <w:pPr>
                        <w:pStyle w:val="BodyTextwhite"/>
                      </w:pPr>
                    </w:p>
                  </w:txbxContent>
                </v:textbox>
                <w10:wrap anchorx="page" anchory="page"/>
                <w10:anchorlock/>
              </v:shape>
            </w:pict>
          </mc:Fallback>
        </mc:AlternateContent>
      </w:r>
      <w:r>
        <w:rPr>
          <w:noProof/>
          <w:lang w:eastAsia="en-GB"/>
        </w:rPr>
        <mc:AlternateContent>
          <mc:Choice Requires="wps">
            <w:drawing>
              <wp:anchor distT="0" distB="0" distL="114300" distR="114300" simplePos="0" relativeHeight="251674112" behindDoc="0" locked="1" layoutInCell="1" allowOverlap="1" wp14:anchorId="4C734A40" wp14:editId="7DF451BD">
                <wp:simplePos x="0" y="0"/>
                <wp:positionH relativeFrom="page">
                  <wp:posOffset>180340</wp:posOffset>
                </wp:positionH>
                <wp:positionV relativeFrom="page">
                  <wp:posOffset>1620520</wp:posOffset>
                </wp:positionV>
                <wp:extent cx="7200000" cy="1980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0" cy="1980000"/>
                        </a:xfrm>
                        <a:prstGeom prst="rect">
                          <a:avLst/>
                        </a:prstGeom>
                        <a:noFill/>
                        <a:ln w="9525">
                          <a:noFill/>
                          <a:miter lim="800000"/>
                          <a:headEnd/>
                          <a:tailEnd/>
                        </a:ln>
                      </wps:spPr>
                      <wps:txbx>
                        <w:txbxContent>
                          <w:p w:rsidR="005504BE" w:rsidRDefault="005504BE" w:rsidP="0038221C">
                            <w:pPr>
                              <w:pStyle w:val="Heading1"/>
                            </w:pPr>
                            <w:r>
                              <w:t>Model Garbage Management Plan</w:t>
                            </w:r>
                          </w:p>
                          <w:p w:rsidR="005504BE" w:rsidRPr="007C7E50" w:rsidRDefault="005504BE" w:rsidP="002115A5">
                            <w:pPr>
                              <w:pStyle w:val="Heading2"/>
                            </w:pPr>
                            <w:r>
                              <w:t>Ship name [IMO number]</w:t>
                            </w:r>
                          </w:p>
                        </w:txbxContent>
                      </wps:txbx>
                      <wps:bodyPr rot="0" vert="horz" wrap="square" lIns="180000" tIns="180000" rIns="180000" bIns="180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4.2pt;margin-top:127.6pt;width:566.95pt;height:155.9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" filled="f" stroked="f">
                <v:textbox inset="5mm,5mm,5mm,5mm">
                  <w:txbxContent>
                    <w:p w:rsidR="005504BE" w:rsidRDefault="005504BE" w:rsidP="0038221C">
                      <w:pPr>
                        <w:pStyle w:val="Heading1"/>
                      </w:pPr>
                      <w:r>
                        <w:t>Model Garbage Management Plan</w:t>
                      </w:r>
                    </w:p>
                    <w:p w:rsidR="005504BE" w:rsidRPr="007C7E50" w:rsidRDefault="005504BE" w:rsidP="002115A5">
                      <w:pPr>
                        <w:pStyle w:val="Heading2"/>
                      </w:pPr>
                      <w:r>
                        <w:t>Ship name [IMO number]</w:t>
                      </w:r>
                    </w:p>
                  </w:txbxContent>
                </v:textbox>
                <w10:wrap anchorx="page" anchory="page"/>
                <w10:anchorlock/>
              </v:shape>
            </w:pict>
          </mc:Fallback>
        </mc:AlternateContent>
      </w:r>
    </w:p>
    <w:p w:rsidR="00D03A5E" w:rsidRPr="00743525" w:rsidRDefault="00D03A5E" w:rsidP="00126EFA">
      <w:pPr>
        <w:pStyle w:val="BodyText"/>
      </w:pPr>
    </w:p>
    <w:p w:rsidR="00D03A5E" w:rsidRPr="00743525" w:rsidRDefault="00D03A5E" w:rsidP="00126EFA">
      <w:pPr>
        <w:pStyle w:val="BodyText"/>
      </w:pPr>
    </w:p>
    <w:p w:rsidR="003343A0" w:rsidRPr="00D03A5E" w:rsidRDefault="003343A0" w:rsidP="00126EFA">
      <w:pPr>
        <w:pStyle w:val="BodyText"/>
        <w:sectPr w:rsidR="003343A0" w:rsidRPr="00D03A5E" w:rsidSect="005B272C">
          <w:headerReference w:type="even" r:id="rId11"/>
          <w:headerReference w:type="default" r:id="rId12"/>
          <w:footerReference w:type="even" r:id="rId13"/>
          <w:footerReference w:type="default" r:id="rId14"/>
          <w:type w:val="evenPage"/>
          <w:pgSz w:w="11906" w:h="16838" w:code="9"/>
          <w:pgMar w:top="2000" w:right="851" w:bottom="851" w:left="1134" w:header="851" w:footer="851" w:gutter="0"/>
          <w:pgNumType w:start="1"/>
          <w:cols w:space="708"/>
          <w:docGrid w:linePitch="360"/>
        </w:sectPr>
      </w:pPr>
    </w:p>
    <w:p w:rsidR="00112A10" w:rsidRDefault="007B3D1E" w:rsidP="002115A5">
      <w:pPr>
        <w:pStyle w:val="Content"/>
      </w:pPr>
      <w:r>
        <w:lastRenderedPageBreak/>
        <w:t>Contents</w:t>
      </w:r>
    </w:p>
    <w:p w:rsidR="00871A63" w:rsidRDefault="003D5C78">
      <w:pPr>
        <w:pStyle w:val="TOC1"/>
        <w:rPr>
          <w:rFonts w:asciiTheme="minorHAnsi" w:eastAsiaTheme="minorEastAsia" w:hAnsiTheme="minorHAnsi" w:cstheme="minorBidi"/>
          <w:noProof/>
          <w:color w:val="auto"/>
          <w:sz w:val="22"/>
          <w:szCs w:val="22"/>
          <w:lang w:eastAsia="en-GB"/>
        </w:rPr>
      </w:pPr>
      <w:r>
        <w:rPr>
          <w:bCs/>
          <w:iCs/>
        </w:rPr>
        <w:fldChar w:fldCharType="begin"/>
      </w:r>
      <w:r>
        <w:rPr>
          <w:bCs/>
          <w:iCs/>
        </w:rPr>
        <w:instrText xml:space="preserve"> TOC \h \z \t "Numbered Heading 3,1,Appendix heading,1,Numbered Heading 4,2,Numbered Heading 5,3" </w:instrText>
      </w:r>
      <w:r>
        <w:rPr>
          <w:bCs/>
          <w:iCs/>
        </w:rPr>
        <w:fldChar w:fldCharType="separate"/>
      </w:r>
      <w:hyperlink w:anchor="_Toc507598765" w:history="1">
        <w:r w:rsidR="00871A63" w:rsidRPr="00AE7ADA">
          <w:rPr>
            <w:rStyle w:val="Hyperlink"/>
            <w:noProof/>
          </w:rPr>
          <w:t>1.</w:t>
        </w:r>
        <w:r w:rsidR="00871A63">
          <w:rPr>
            <w:rFonts w:asciiTheme="minorHAnsi" w:eastAsiaTheme="minorEastAsia" w:hAnsiTheme="minorHAnsi" w:cstheme="minorBidi"/>
            <w:noProof/>
            <w:color w:val="auto"/>
            <w:sz w:val="22"/>
            <w:szCs w:val="22"/>
            <w:lang w:eastAsia="en-GB"/>
          </w:rPr>
          <w:tab/>
        </w:r>
        <w:r w:rsidR="00871A63" w:rsidRPr="00AE7ADA">
          <w:rPr>
            <w:rStyle w:val="Hyperlink"/>
            <w:noProof/>
          </w:rPr>
          <w:t>Ship particulars</w:t>
        </w:r>
        <w:r w:rsidR="00871A63">
          <w:rPr>
            <w:noProof/>
            <w:webHidden/>
          </w:rPr>
          <w:tab/>
        </w:r>
        <w:r w:rsidR="00871A63">
          <w:rPr>
            <w:noProof/>
            <w:webHidden/>
          </w:rPr>
          <w:fldChar w:fldCharType="begin"/>
        </w:r>
        <w:r w:rsidR="00871A63">
          <w:rPr>
            <w:noProof/>
            <w:webHidden/>
          </w:rPr>
          <w:instrText xml:space="preserve"> PAGEREF _Toc507598765 \h </w:instrText>
        </w:r>
        <w:r w:rsidR="00871A63">
          <w:rPr>
            <w:noProof/>
            <w:webHidden/>
          </w:rPr>
        </w:r>
        <w:r w:rsidR="00871A63">
          <w:rPr>
            <w:noProof/>
            <w:webHidden/>
          </w:rPr>
          <w:fldChar w:fldCharType="separate"/>
        </w:r>
        <w:r w:rsidR="00871A63">
          <w:rPr>
            <w:noProof/>
            <w:webHidden/>
          </w:rPr>
          <w:t>1</w:t>
        </w:r>
        <w:r w:rsidR="00871A63">
          <w:rPr>
            <w:noProof/>
            <w:webHidden/>
          </w:rPr>
          <w:fldChar w:fldCharType="end"/>
        </w:r>
      </w:hyperlink>
    </w:p>
    <w:p w:rsidR="00871A63" w:rsidRDefault="00871A63">
      <w:pPr>
        <w:pStyle w:val="TOC1"/>
        <w:rPr>
          <w:rFonts w:asciiTheme="minorHAnsi" w:eastAsiaTheme="minorEastAsia" w:hAnsiTheme="minorHAnsi" w:cstheme="minorBidi"/>
          <w:noProof/>
          <w:color w:val="auto"/>
          <w:sz w:val="22"/>
          <w:szCs w:val="22"/>
          <w:lang w:eastAsia="en-GB"/>
        </w:rPr>
      </w:pPr>
      <w:hyperlink w:anchor="_Toc507598766" w:history="1">
        <w:r w:rsidRPr="00AE7ADA">
          <w:rPr>
            <w:rStyle w:val="Hyperlink"/>
            <w:noProof/>
          </w:rPr>
          <w:t>2.</w:t>
        </w:r>
        <w:r>
          <w:rPr>
            <w:rFonts w:asciiTheme="minorHAnsi" w:eastAsiaTheme="minorEastAsia" w:hAnsiTheme="minorHAnsi" w:cstheme="minorBidi"/>
            <w:noProof/>
            <w:color w:val="auto"/>
            <w:sz w:val="22"/>
            <w:szCs w:val="22"/>
            <w:lang w:eastAsia="en-GB"/>
          </w:rPr>
          <w:tab/>
        </w:r>
        <w:r w:rsidRPr="00AE7ADA">
          <w:rPr>
            <w:rStyle w:val="Hyperlink"/>
            <w:noProof/>
          </w:rPr>
          <w:t>Introduction</w:t>
        </w:r>
        <w:r>
          <w:rPr>
            <w:noProof/>
            <w:webHidden/>
          </w:rPr>
          <w:tab/>
        </w:r>
        <w:r>
          <w:rPr>
            <w:noProof/>
            <w:webHidden/>
          </w:rPr>
          <w:fldChar w:fldCharType="begin"/>
        </w:r>
        <w:r>
          <w:rPr>
            <w:noProof/>
            <w:webHidden/>
          </w:rPr>
          <w:instrText xml:space="preserve"> PAGEREF _Toc507598766 \h </w:instrText>
        </w:r>
        <w:r>
          <w:rPr>
            <w:noProof/>
            <w:webHidden/>
          </w:rPr>
        </w:r>
        <w:r>
          <w:rPr>
            <w:noProof/>
            <w:webHidden/>
          </w:rPr>
          <w:fldChar w:fldCharType="separate"/>
        </w:r>
        <w:r>
          <w:rPr>
            <w:noProof/>
            <w:webHidden/>
          </w:rPr>
          <w:t>2</w:t>
        </w:r>
        <w:r>
          <w:rPr>
            <w:noProof/>
            <w:webHidden/>
          </w:rPr>
          <w:fldChar w:fldCharType="end"/>
        </w:r>
      </w:hyperlink>
    </w:p>
    <w:p w:rsidR="00871A63" w:rsidRDefault="00871A63">
      <w:pPr>
        <w:pStyle w:val="TOC1"/>
        <w:rPr>
          <w:rFonts w:asciiTheme="minorHAnsi" w:eastAsiaTheme="minorEastAsia" w:hAnsiTheme="minorHAnsi" w:cstheme="minorBidi"/>
          <w:noProof/>
          <w:color w:val="auto"/>
          <w:sz w:val="22"/>
          <w:szCs w:val="22"/>
          <w:lang w:eastAsia="en-GB"/>
        </w:rPr>
      </w:pPr>
      <w:hyperlink w:anchor="_Toc507598767" w:history="1">
        <w:r w:rsidRPr="00AE7ADA">
          <w:rPr>
            <w:rStyle w:val="Hyperlink"/>
            <w:noProof/>
          </w:rPr>
          <w:t>3.</w:t>
        </w:r>
        <w:r>
          <w:rPr>
            <w:rFonts w:asciiTheme="minorHAnsi" w:eastAsiaTheme="minorEastAsia" w:hAnsiTheme="minorHAnsi" w:cstheme="minorBidi"/>
            <w:noProof/>
            <w:color w:val="auto"/>
            <w:sz w:val="22"/>
            <w:szCs w:val="22"/>
            <w:lang w:eastAsia="en-GB"/>
          </w:rPr>
          <w:tab/>
        </w:r>
        <w:r w:rsidRPr="00AE7ADA">
          <w:rPr>
            <w:rStyle w:val="Hyperlink"/>
            <w:noProof/>
          </w:rPr>
          <w:t>Record of crew familiarisation</w:t>
        </w:r>
        <w:r>
          <w:rPr>
            <w:noProof/>
            <w:webHidden/>
          </w:rPr>
          <w:tab/>
        </w:r>
        <w:r>
          <w:rPr>
            <w:noProof/>
            <w:webHidden/>
          </w:rPr>
          <w:fldChar w:fldCharType="begin"/>
        </w:r>
        <w:r>
          <w:rPr>
            <w:noProof/>
            <w:webHidden/>
          </w:rPr>
          <w:instrText xml:space="preserve"> PAGEREF _Toc507598767 \h </w:instrText>
        </w:r>
        <w:r>
          <w:rPr>
            <w:noProof/>
            <w:webHidden/>
          </w:rPr>
        </w:r>
        <w:r>
          <w:rPr>
            <w:noProof/>
            <w:webHidden/>
          </w:rPr>
          <w:fldChar w:fldCharType="separate"/>
        </w:r>
        <w:r>
          <w:rPr>
            <w:noProof/>
            <w:webHidden/>
          </w:rPr>
          <w:t>3</w:t>
        </w:r>
        <w:r>
          <w:rPr>
            <w:noProof/>
            <w:webHidden/>
          </w:rPr>
          <w:fldChar w:fldCharType="end"/>
        </w:r>
      </w:hyperlink>
    </w:p>
    <w:p w:rsidR="00871A63" w:rsidRDefault="00871A63">
      <w:pPr>
        <w:pStyle w:val="TOC1"/>
        <w:rPr>
          <w:rFonts w:asciiTheme="minorHAnsi" w:eastAsiaTheme="minorEastAsia" w:hAnsiTheme="minorHAnsi" w:cstheme="minorBidi"/>
          <w:noProof/>
          <w:color w:val="auto"/>
          <w:sz w:val="22"/>
          <w:szCs w:val="22"/>
          <w:lang w:eastAsia="en-GB"/>
        </w:rPr>
      </w:pPr>
      <w:hyperlink w:anchor="_Toc507598768" w:history="1">
        <w:r w:rsidRPr="00AE7ADA">
          <w:rPr>
            <w:rStyle w:val="Hyperlink"/>
            <w:noProof/>
          </w:rPr>
          <w:t>4.</w:t>
        </w:r>
        <w:r>
          <w:rPr>
            <w:rFonts w:asciiTheme="minorHAnsi" w:eastAsiaTheme="minorEastAsia" w:hAnsiTheme="minorHAnsi" w:cstheme="minorBidi"/>
            <w:noProof/>
            <w:color w:val="auto"/>
            <w:sz w:val="22"/>
            <w:szCs w:val="22"/>
            <w:lang w:eastAsia="en-GB"/>
          </w:rPr>
          <w:tab/>
        </w:r>
        <w:r w:rsidRPr="00AE7ADA">
          <w:rPr>
            <w:rStyle w:val="Hyperlink"/>
            <w:noProof/>
          </w:rPr>
          <w:t>Record of amendments</w:t>
        </w:r>
        <w:r>
          <w:rPr>
            <w:noProof/>
            <w:webHidden/>
          </w:rPr>
          <w:tab/>
        </w:r>
        <w:r>
          <w:rPr>
            <w:noProof/>
            <w:webHidden/>
          </w:rPr>
          <w:fldChar w:fldCharType="begin"/>
        </w:r>
        <w:r>
          <w:rPr>
            <w:noProof/>
            <w:webHidden/>
          </w:rPr>
          <w:instrText xml:space="preserve"> PAGEREF _Toc507598768 \h </w:instrText>
        </w:r>
        <w:r>
          <w:rPr>
            <w:noProof/>
            <w:webHidden/>
          </w:rPr>
        </w:r>
        <w:r>
          <w:rPr>
            <w:noProof/>
            <w:webHidden/>
          </w:rPr>
          <w:fldChar w:fldCharType="separate"/>
        </w:r>
        <w:r>
          <w:rPr>
            <w:noProof/>
            <w:webHidden/>
          </w:rPr>
          <w:t>4</w:t>
        </w:r>
        <w:r>
          <w:rPr>
            <w:noProof/>
            <w:webHidden/>
          </w:rPr>
          <w:fldChar w:fldCharType="end"/>
        </w:r>
      </w:hyperlink>
    </w:p>
    <w:p w:rsidR="00871A63" w:rsidRDefault="00871A63">
      <w:pPr>
        <w:pStyle w:val="TOC1"/>
        <w:rPr>
          <w:rFonts w:asciiTheme="minorHAnsi" w:eastAsiaTheme="minorEastAsia" w:hAnsiTheme="minorHAnsi" w:cstheme="minorBidi"/>
          <w:noProof/>
          <w:color w:val="auto"/>
          <w:sz w:val="22"/>
          <w:szCs w:val="22"/>
          <w:lang w:eastAsia="en-GB"/>
        </w:rPr>
      </w:pPr>
      <w:hyperlink w:anchor="_Toc507598769" w:history="1">
        <w:r w:rsidRPr="00AE7ADA">
          <w:rPr>
            <w:rStyle w:val="Hyperlink"/>
            <w:noProof/>
          </w:rPr>
          <w:t>5.</w:t>
        </w:r>
        <w:r>
          <w:rPr>
            <w:rFonts w:asciiTheme="minorHAnsi" w:eastAsiaTheme="minorEastAsia" w:hAnsiTheme="minorHAnsi" w:cstheme="minorBidi"/>
            <w:noProof/>
            <w:color w:val="auto"/>
            <w:sz w:val="22"/>
            <w:szCs w:val="22"/>
            <w:lang w:eastAsia="en-GB"/>
          </w:rPr>
          <w:tab/>
        </w:r>
        <w:r w:rsidRPr="00AE7ADA">
          <w:rPr>
            <w:rStyle w:val="Hyperlink"/>
            <w:noProof/>
          </w:rPr>
          <w:t>Regulatory requirements</w:t>
        </w:r>
        <w:r>
          <w:rPr>
            <w:noProof/>
            <w:webHidden/>
          </w:rPr>
          <w:tab/>
        </w:r>
        <w:r>
          <w:rPr>
            <w:noProof/>
            <w:webHidden/>
          </w:rPr>
          <w:fldChar w:fldCharType="begin"/>
        </w:r>
        <w:r>
          <w:rPr>
            <w:noProof/>
            <w:webHidden/>
          </w:rPr>
          <w:instrText xml:space="preserve"> PAGEREF _Toc507598769 \h </w:instrText>
        </w:r>
        <w:r>
          <w:rPr>
            <w:noProof/>
            <w:webHidden/>
          </w:rPr>
        </w:r>
        <w:r>
          <w:rPr>
            <w:noProof/>
            <w:webHidden/>
          </w:rPr>
          <w:fldChar w:fldCharType="separate"/>
        </w:r>
        <w:r>
          <w:rPr>
            <w:noProof/>
            <w:webHidden/>
          </w:rPr>
          <w:t>5</w:t>
        </w:r>
        <w:r>
          <w:rPr>
            <w:noProof/>
            <w:webHidden/>
          </w:rPr>
          <w:fldChar w:fldCharType="end"/>
        </w:r>
      </w:hyperlink>
    </w:p>
    <w:p w:rsidR="00871A63" w:rsidRDefault="00871A63">
      <w:pPr>
        <w:pStyle w:val="TOC2"/>
        <w:rPr>
          <w:rFonts w:asciiTheme="minorHAnsi" w:eastAsiaTheme="minorEastAsia" w:hAnsiTheme="minorHAnsi" w:cstheme="minorBidi"/>
          <w:noProof/>
          <w:color w:val="auto"/>
          <w:sz w:val="22"/>
          <w:szCs w:val="22"/>
          <w:lang w:eastAsia="en-GB"/>
        </w:rPr>
      </w:pPr>
      <w:hyperlink w:anchor="_Toc507598770" w:history="1">
        <w:r w:rsidRPr="00AE7ADA">
          <w:rPr>
            <w:rStyle w:val="Hyperlink"/>
            <w:noProof/>
          </w:rPr>
          <w:t>5.1</w:t>
        </w:r>
        <w:r>
          <w:rPr>
            <w:rFonts w:asciiTheme="minorHAnsi" w:eastAsiaTheme="minorEastAsia" w:hAnsiTheme="minorHAnsi" w:cstheme="minorBidi"/>
            <w:noProof/>
            <w:color w:val="auto"/>
            <w:sz w:val="22"/>
            <w:szCs w:val="22"/>
            <w:lang w:eastAsia="en-GB"/>
          </w:rPr>
          <w:tab/>
        </w:r>
        <w:r w:rsidRPr="00AE7ADA">
          <w:rPr>
            <w:rStyle w:val="Hyperlink"/>
            <w:noProof/>
          </w:rPr>
          <w:t>Garbage Management Plan</w:t>
        </w:r>
        <w:r>
          <w:rPr>
            <w:noProof/>
            <w:webHidden/>
          </w:rPr>
          <w:tab/>
        </w:r>
        <w:r>
          <w:rPr>
            <w:noProof/>
            <w:webHidden/>
          </w:rPr>
          <w:fldChar w:fldCharType="begin"/>
        </w:r>
        <w:r>
          <w:rPr>
            <w:noProof/>
            <w:webHidden/>
          </w:rPr>
          <w:instrText xml:space="preserve"> PAGEREF _Toc507598770 \h </w:instrText>
        </w:r>
        <w:r>
          <w:rPr>
            <w:noProof/>
            <w:webHidden/>
          </w:rPr>
        </w:r>
        <w:r>
          <w:rPr>
            <w:noProof/>
            <w:webHidden/>
          </w:rPr>
          <w:fldChar w:fldCharType="separate"/>
        </w:r>
        <w:r>
          <w:rPr>
            <w:noProof/>
            <w:webHidden/>
          </w:rPr>
          <w:t>5</w:t>
        </w:r>
        <w:r>
          <w:rPr>
            <w:noProof/>
            <w:webHidden/>
          </w:rPr>
          <w:fldChar w:fldCharType="end"/>
        </w:r>
      </w:hyperlink>
    </w:p>
    <w:p w:rsidR="00871A63" w:rsidRDefault="00871A63">
      <w:pPr>
        <w:pStyle w:val="TOC2"/>
        <w:rPr>
          <w:rFonts w:asciiTheme="minorHAnsi" w:eastAsiaTheme="minorEastAsia" w:hAnsiTheme="minorHAnsi" w:cstheme="minorBidi"/>
          <w:noProof/>
          <w:color w:val="auto"/>
          <w:sz w:val="22"/>
          <w:szCs w:val="22"/>
          <w:lang w:eastAsia="en-GB"/>
        </w:rPr>
      </w:pPr>
      <w:hyperlink w:anchor="_Toc507598771" w:history="1">
        <w:r w:rsidRPr="00AE7ADA">
          <w:rPr>
            <w:rStyle w:val="Hyperlink"/>
            <w:noProof/>
          </w:rPr>
          <w:t>5.2</w:t>
        </w:r>
        <w:r>
          <w:rPr>
            <w:rFonts w:asciiTheme="minorHAnsi" w:eastAsiaTheme="minorEastAsia" w:hAnsiTheme="minorHAnsi" w:cstheme="minorBidi"/>
            <w:noProof/>
            <w:color w:val="auto"/>
            <w:sz w:val="22"/>
            <w:szCs w:val="22"/>
            <w:lang w:eastAsia="en-GB"/>
          </w:rPr>
          <w:tab/>
        </w:r>
        <w:r w:rsidRPr="00AE7ADA">
          <w:rPr>
            <w:rStyle w:val="Hyperlink"/>
            <w:noProof/>
          </w:rPr>
          <w:t>Placards</w:t>
        </w:r>
        <w:r>
          <w:rPr>
            <w:noProof/>
            <w:webHidden/>
          </w:rPr>
          <w:tab/>
        </w:r>
        <w:r>
          <w:rPr>
            <w:noProof/>
            <w:webHidden/>
          </w:rPr>
          <w:fldChar w:fldCharType="begin"/>
        </w:r>
        <w:r>
          <w:rPr>
            <w:noProof/>
            <w:webHidden/>
          </w:rPr>
          <w:instrText xml:space="preserve"> PAGEREF _Toc507598771 \h </w:instrText>
        </w:r>
        <w:r>
          <w:rPr>
            <w:noProof/>
            <w:webHidden/>
          </w:rPr>
        </w:r>
        <w:r>
          <w:rPr>
            <w:noProof/>
            <w:webHidden/>
          </w:rPr>
          <w:fldChar w:fldCharType="separate"/>
        </w:r>
        <w:r>
          <w:rPr>
            <w:noProof/>
            <w:webHidden/>
          </w:rPr>
          <w:t>5</w:t>
        </w:r>
        <w:r>
          <w:rPr>
            <w:noProof/>
            <w:webHidden/>
          </w:rPr>
          <w:fldChar w:fldCharType="end"/>
        </w:r>
      </w:hyperlink>
    </w:p>
    <w:p w:rsidR="00871A63" w:rsidRDefault="00871A63">
      <w:pPr>
        <w:pStyle w:val="TOC2"/>
        <w:rPr>
          <w:rFonts w:asciiTheme="minorHAnsi" w:eastAsiaTheme="minorEastAsia" w:hAnsiTheme="minorHAnsi" w:cstheme="minorBidi"/>
          <w:noProof/>
          <w:color w:val="auto"/>
          <w:sz w:val="22"/>
          <w:szCs w:val="22"/>
          <w:lang w:eastAsia="en-GB"/>
        </w:rPr>
      </w:pPr>
      <w:hyperlink w:anchor="_Toc507598772" w:history="1">
        <w:r w:rsidRPr="00AE7ADA">
          <w:rPr>
            <w:rStyle w:val="Hyperlink"/>
            <w:noProof/>
          </w:rPr>
          <w:t>5.3</w:t>
        </w:r>
        <w:r>
          <w:rPr>
            <w:rFonts w:asciiTheme="minorHAnsi" w:eastAsiaTheme="minorEastAsia" w:hAnsiTheme="minorHAnsi" w:cstheme="minorBidi"/>
            <w:noProof/>
            <w:color w:val="auto"/>
            <w:sz w:val="22"/>
            <w:szCs w:val="22"/>
            <w:lang w:eastAsia="en-GB"/>
          </w:rPr>
          <w:tab/>
        </w:r>
        <w:r w:rsidRPr="00AE7ADA">
          <w:rPr>
            <w:rStyle w:val="Hyperlink"/>
            <w:noProof/>
          </w:rPr>
          <w:t>Garbage Record Book</w:t>
        </w:r>
        <w:r>
          <w:rPr>
            <w:noProof/>
            <w:webHidden/>
          </w:rPr>
          <w:tab/>
        </w:r>
        <w:r>
          <w:rPr>
            <w:noProof/>
            <w:webHidden/>
          </w:rPr>
          <w:fldChar w:fldCharType="begin"/>
        </w:r>
        <w:r>
          <w:rPr>
            <w:noProof/>
            <w:webHidden/>
          </w:rPr>
          <w:instrText xml:space="preserve"> PAGEREF _Toc507598772 \h </w:instrText>
        </w:r>
        <w:r>
          <w:rPr>
            <w:noProof/>
            <w:webHidden/>
          </w:rPr>
        </w:r>
        <w:r>
          <w:rPr>
            <w:noProof/>
            <w:webHidden/>
          </w:rPr>
          <w:fldChar w:fldCharType="separate"/>
        </w:r>
        <w:r>
          <w:rPr>
            <w:noProof/>
            <w:webHidden/>
          </w:rPr>
          <w:t>5</w:t>
        </w:r>
        <w:r>
          <w:rPr>
            <w:noProof/>
            <w:webHidden/>
          </w:rPr>
          <w:fldChar w:fldCharType="end"/>
        </w:r>
      </w:hyperlink>
    </w:p>
    <w:p w:rsidR="00871A63" w:rsidRDefault="00871A63">
      <w:pPr>
        <w:pStyle w:val="TOC1"/>
        <w:rPr>
          <w:rFonts w:asciiTheme="minorHAnsi" w:eastAsiaTheme="minorEastAsia" w:hAnsiTheme="minorHAnsi" w:cstheme="minorBidi"/>
          <w:noProof/>
          <w:color w:val="auto"/>
          <w:sz w:val="22"/>
          <w:szCs w:val="22"/>
          <w:lang w:eastAsia="en-GB"/>
        </w:rPr>
      </w:pPr>
      <w:hyperlink w:anchor="_Toc507598773" w:history="1">
        <w:r w:rsidRPr="00AE7ADA">
          <w:rPr>
            <w:rStyle w:val="Hyperlink"/>
            <w:noProof/>
          </w:rPr>
          <w:t>6.</w:t>
        </w:r>
        <w:r>
          <w:rPr>
            <w:rFonts w:asciiTheme="minorHAnsi" w:eastAsiaTheme="minorEastAsia" w:hAnsiTheme="minorHAnsi" w:cstheme="minorBidi"/>
            <w:noProof/>
            <w:color w:val="auto"/>
            <w:sz w:val="22"/>
            <w:szCs w:val="22"/>
            <w:lang w:eastAsia="en-GB"/>
          </w:rPr>
          <w:tab/>
        </w:r>
        <w:r w:rsidRPr="00AE7ADA">
          <w:rPr>
            <w:rStyle w:val="Hyperlink"/>
            <w:noProof/>
          </w:rPr>
          <w:t>Prevention of pollution from garbage</w:t>
        </w:r>
        <w:r>
          <w:rPr>
            <w:noProof/>
            <w:webHidden/>
          </w:rPr>
          <w:tab/>
        </w:r>
        <w:r>
          <w:rPr>
            <w:noProof/>
            <w:webHidden/>
          </w:rPr>
          <w:fldChar w:fldCharType="begin"/>
        </w:r>
        <w:r>
          <w:rPr>
            <w:noProof/>
            <w:webHidden/>
          </w:rPr>
          <w:instrText xml:space="preserve"> PAGEREF _Toc507598773 \h </w:instrText>
        </w:r>
        <w:r>
          <w:rPr>
            <w:noProof/>
            <w:webHidden/>
          </w:rPr>
        </w:r>
        <w:r>
          <w:rPr>
            <w:noProof/>
            <w:webHidden/>
          </w:rPr>
          <w:fldChar w:fldCharType="separate"/>
        </w:r>
        <w:r>
          <w:rPr>
            <w:noProof/>
            <w:webHidden/>
          </w:rPr>
          <w:t>7</w:t>
        </w:r>
        <w:r>
          <w:rPr>
            <w:noProof/>
            <w:webHidden/>
          </w:rPr>
          <w:fldChar w:fldCharType="end"/>
        </w:r>
      </w:hyperlink>
    </w:p>
    <w:p w:rsidR="00871A63" w:rsidRDefault="00871A63">
      <w:pPr>
        <w:pStyle w:val="TOC2"/>
        <w:rPr>
          <w:rFonts w:asciiTheme="minorHAnsi" w:eastAsiaTheme="minorEastAsia" w:hAnsiTheme="minorHAnsi" w:cstheme="minorBidi"/>
          <w:noProof/>
          <w:color w:val="auto"/>
          <w:sz w:val="22"/>
          <w:szCs w:val="22"/>
          <w:lang w:eastAsia="en-GB"/>
        </w:rPr>
      </w:pPr>
      <w:hyperlink w:anchor="_Toc507598774" w:history="1">
        <w:r w:rsidRPr="00AE7ADA">
          <w:rPr>
            <w:rStyle w:val="Hyperlink"/>
            <w:noProof/>
          </w:rPr>
          <w:t>6.1</w:t>
        </w:r>
        <w:r>
          <w:rPr>
            <w:rFonts w:asciiTheme="minorHAnsi" w:eastAsiaTheme="minorEastAsia" w:hAnsiTheme="minorHAnsi" w:cstheme="minorBidi"/>
            <w:noProof/>
            <w:color w:val="auto"/>
            <w:sz w:val="22"/>
            <w:szCs w:val="22"/>
            <w:lang w:eastAsia="en-GB"/>
          </w:rPr>
          <w:tab/>
        </w:r>
        <w:r w:rsidRPr="00AE7ADA">
          <w:rPr>
            <w:rStyle w:val="Hyperlink"/>
            <w:noProof/>
          </w:rPr>
          <w:t>General/waste minimisation</w:t>
        </w:r>
        <w:r>
          <w:rPr>
            <w:noProof/>
            <w:webHidden/>
          </w:rPr>
          <w:tab/>
        </w:r>
        <w:r>
          <w:rPr>
            <w:noProof/>
            <w:webHidden/>
          </w:rPr>
          <w:fldChar w:fldCharType="begin"/>
        </w:r>
        <w:r>
          <w:rPr>
            <w:noProof/>
            <w:webHidden/>
          </w:rPr>
          <w:instrText xml:space="preserve"> PAGEREF _Toc507598774 \h </w:instrText>
        </w:r>
        <w:r>
          <w:rPr>
            <w:noProof/>
            <w:webHidden/>
          </w:rPr>
        </w:r>
        <w:r>
          <w:rPr>
            <w:noProof/>
            <w:webHidden/>
          </w:rPr>
          <w:fldChar w:fldCharType="separate"/>
        </w:r>
        <w:r>
          <w:rPr>
            <w:noProof/>
            <w:webHidden/>
          </w:rPr>
          <w:t>7</w:t>
        </w:r>
        <w:r>
          <w:rPr>
            <w:noProof/>
            <w:webHidden/>
          </w:rPr>
          <w:fldChar w:fldCharType="end"/>
        </w:r>
      </w:hyperlink>
    </w:p>
    <w:p w:rsidR="00871A63" w:rsidRDefault="00871A63">
      <w:pPr>
        <w:pStyle w:val="TOC2"/>
        <w:rPr>
          <w:rFonts w:asciiTheme="minorHAnsi" w:eastAsiaTheme="minorEastAsia" w:hAnsiTheme="minorHAnsi" w:cstheme="minorBidi"/>
          <w:noProof/>
          <w:color w:val="auto"/>
          <w:sz w:val="22"/>
          <w:szCs w:val="22"/>
          <w:lang w:eastAsia="en-GB"/>
        </w:rPr>
      </w:pPr>
      <w:hyperlink w:anchor="_Toc507598775" w:history="1">
        <w:r w:rsidRPr="00AE7ADA">
          <w:rPr>
            <w:rStyle w:val="Hyperlink"/>
            <w:noProof/>
          </w:rPr>
          <w:t>6.2</w:t>
        </w:r>
        <w:r>
          <w:rPr>
            <w:rFonts w:asciiTheme="minorHAnsi" w:eastAsiaTheme="minorEastAsia" w:hAnsiTheme="minorHAnsi" w:cstheme="minorBidi"/>
            <w:noProof/>
            <w:color w:val="auto"/>
            <w:sz w:val="22"/>
            <w:szCs w:val="22"/>
            <w:lang w:eastAsia="en-GB"/>
          </w:rPr>
          <w:tab/>
        </w:r>
        <w:r w:rsidRPr="00AE7ADA">
          <w:rPr>
            <w:rStyle w:val="Hyperlink"/>
            <w:noProof/>
          </w:rPr>
          <w:t>Shipboard garbage handling</w:t>
        </w:r>
        <w:r>
          <w:rPr>
            <w:noProof/>
            <w:webHidden/>
          </w:rPr>
          <w:tab/>
        </w:r>
        <w:r>
          <w:rPr>
            <w:noProof/>
            <w:webHidden/>
          </w:rPr>
          <w:fldChar w:fldCharType="begin"/>
        </w:r>
        <w:r>
          <w:rPr>
            <w:noProof/>
            <w:webHidden/>
          </w:rPr>
          <w:instrText xml:space="preserve"> PAGEREF _Toc507598775 \h </w:instrText>
        </w:r>
        <w:r>
          <w:rPr>
            <w:noProof/>
            <w:webHidden/>
          </w:rPr>
        </w:r>
        <w:r>
          <w:rPr>
            <w:noProof/>
            <w:webHidden/>
          </w:rPr>
          <w:fldChar w:fldCharType="separate"/>
        </w:r>
        <w:r>
          <w:rPr>
            <w:noProof/>
            <w:webHidden/>
          </w:rPr>
          <w:t>7</w:t>
        </w:r>
        <w:r>
          <w:rPr>
            <w:noProof/>
            <w:webHidden/>
          </w:rPr>
          <w:fldChar w:fldCharType="end"/>
        </w:r>
      </w:hyperlink>
    </w:p>
    <w:p w:rsidR="00871A63" w:rsidRDefault="00871A63">
      <w:pPr>
        <w:pStyle w:val="TOC2"/>
        <w:rPr>
          <w:rFonts w:asciiTheme="minorHAnsi" w:eastAsiaTheme="minorEastAsia" w:hAnsiTheme="minorHAnsi" w:cstheme="minorBidi"/>
          <w:noProof/>
          <w:color w:val="auto"/>
          <w:sz w:val="22"/>
          <w:szCs w:val="22"/>
          <w:lang w:eastAsia="en-GB"/>
        </w:rPr>
      </w:pPr>
      <w:hyperlink w:anchor="_Toc507598776" w:history="1">
        <w:r w:rsidRPr="00AE7ADA">
          <w:rPr>
            <w:rStyle w:val="Hyperlink"/>
            <w:noProof/>
          </w:rPr>
          <w:t>6.3</w:t>
        </w:r>
        <w:r>
          <w:rPr>
            <w:rFonts w:asciiTheme="minorHAnsi" w:eastAsiaTheme="minorEastAsia" w:hAnsiTheme="minorHAnsi" w:cstheme="minorBidi"/>
            <w:noProof/>
            <w:color w:val="auto"/>
            <w:sz w:val="22"/>
            <w:szCs w:val="22"/>
            <w:lang w:eastAsia="en-GB"/>
          </w:rPr>
          <w:tab/>
        </w:r>
        <w:r w:rsidRPr="00AE7ADA">
          <w:rPr>
            <w:rStyle w:val="Hyperlink"/>
            <w:noProof/>
          </w:rPr>
          <w:t>Special exceptions for the discharge of garbage</w:t>
        </w:r>
        <w:r>
          <w:rPr>
            <w:noProof/>
            <w:webHidden/>
          </w:rPr>
          <w:tab/>
        </w:r>
        <w:r>
          <w:rPr>
            <w:noProof/>
            <w:webHidden/>
          </w:rPr>
          <w:fldChar w:fldCharType="begin"/>
        </w:r>
        <w:r>
          <w:rPr>
            <w:noProof/>
            <w:webHidden/>
          </w:rPr>
          <w:instrText xml:space="preserve"> PAGEREF _Toc507598776 \h </w:instrText>
        </w:r>
        <w:r>
          <w:rPr>
            <w:noProof/>
            <w:webHidden/>
          </w:rPr>
        </w:r>
        <w:r>
          <w:rPr>
            <w:noProof/>
            <w:webHidden/>
          </w:rPr>
          <w:fldChar w:fldCharType="separate"/>
        </w:r>
        <w:r>
          <w:rPr>
            <w:noProof/>
            <w:webHidden/>
          </w:rPr>
          <w:t>9</w:t>
        </w:r>
        <w:r>
          <w:rPr>
            <w:noProof/>
            <w:webHidden/>
          </w:rPr>
          <w:fldChar w:fldCharType="end"/>
        </w:r>
      </w:hyperlink>
    </w:p>
    <w:p w:rsidR="00871A63" w:rsidRDefault="00871A63">
      <w:pPr>
        <w:pStyle w:val="TOC1"/>
        <w:rPr>
          <w:rFonts w:asciiTheme="minorHAnsi" w:eastAsiaTheme="minorEastAsia" w:hAnsiTheme="minorHAnsi" w:cstheme="minorBidi"/>
          <w:noProof/>
          <w:color w:val="auto"/>
          <w:sz w:val="22"/>
          <w:szCs w:val="22"/>
          <w:lang w:eastAsia="en-GB"/>
        </w:rPr>
      </w:pPr>
      <w:hyperlink w:anchor="_Toc507598777" w:history="1">
        <w:r w:rsidRPr="00AE7ADA">
          <w:rPr>
            <w:rStyle w:val="Hyperlink"/>
            <w:noProof/>
          </w:rPr>
          <w:t>7.</w:t>
        </w:r>
        <w:r>
          <w:rPr>
            <w:rFonts w:asciiTheme="minorHAnsi" w:eastAsiaTheme="minorEastAsia" w:hAnsiTheme="minorHAnsi" w:cstheme="minorBidi"/>
            <w:noProof/>
            <w:color w:val="auto"/>
            <w:sz w:val="22"/>
            <w:szCs w:val="22"/>
            <w:lang w:eastAsia="en-GB"/>
          </w:rPr>
          <w:tab/>
        </w:r>
        <w:r w:rsidRPr="00AE7ADA">
          <w:rPr>
            <w:rStyle w:val="Hyperlink"/>
            <w:noProof/>
          </w:rPr>
          <w:t>Matters to be addressed in the Garbage Management Plan</w:t>
        </w:r>
        <w:r>
          <w:rPr>
            <w:noProof/>
            <w:webHidden/>
          </w:rPr>
          <w:tab/>
        </w:r>
        <w:r>
          <w:rPr>
            <w:noProof/>
            <w:webHidden/>
          </w:rPr>
          <w:fldChar w:fldCharType="begin"/>
        </w:r>
        <w:r>
          <w:rPr>
            <w:noProof/>
            <w:webHidden/>
          </w:rPr>
          <w:instrText xml:space="preserve"> PAGEREF _Toc507598777 \h </w:instrText>
        </w:r>
        <w:r>
          <w:rPr>
            <w:noProof/>
            <w:webHidden/>
          </w:rPr>
        </w:r>
        <w:r>
          <w:rPr>
            <w:noProof/>
            <w:webHidden/>
          </w:rPr>
          <w:fldChar w:fldCharType="separate"/>
        </w:r>
        <w:r>
          <w:rPr>
            <w:noProof/>
            <w:webHidden/>
          </w:rPr>
          <w:t>11</w:t>
        </w:r>
        <w:r>
          <w:rPr>
            <w:noProof/>
            <w:webHidden/>
          </w:rPr>
          <w:fldChar w:fldCharType="end"/>
        </w:r>
      </w:hyperlink>
    </w:p>
    <w:p w:rsidR="00871A63" w:rsidRDefault="00871A63">
      <w:pPr>
        <w:pStyle w:val="TOC2"/>
        <w:rPr>
          <w:rFonts w:asciiTheme="minorHAnsi" w:eastAsiaTheme="minorEastAsia" w:hAnsiTheme="minorHAnsi" w:cstheme="minorBidi"/>
          <w:noProof/>
          <w:color w:val="auto"/>
          <w:sz w:val="22"/>
          <w:szCs w:val="22"/>
          <w:lang w:eastAsia="en-GB"/>
        </w:rPr>
      </w:pPr>
      <w:hyperlink w:anchor="_Toc507598778" w:history="1">
        <w:r w:rsidRPr="00AE7ADA">
          <w:rPr>
            <w:rStyle w:val="Hyperlink"/>
            <w:noProof/>
          </w:rPr>
          <w:t>7.1</w:t>
        </w:r>
        <w:r>
          <w:rPr>
            <w:rFonts w:asciiTheme="minorHAnsi" w:eastAsiaTheme="minorEastAsia" w:hAnsiTheme="minorHAnsi" w:cstheme="minorBidi"/>
            <w:noProof/>
            <w:color w:val="auto"/>
            <w:sz w:val="22"/>
            <w:szCs w:val="22"/>
            <w:lang w:eastAsia="en-GB"/>
          </w:rPr>
          <w:tab/>
        </w:r>
        <w:r w:rsidRPr="00AE7ADA">
          <w:rPr>
            <w:rStyle w:val="Hyperlink"/>
            <w:noProof/>
          </w:rPr>
          <w:t>Designated person in charge of carrying out the plan</w:t>
        </w:r>
        <w:r>
          <w:rPr>
            <w:noProof/>
            <w:webHidden/>
          </w:rPr>
          <w:tab/>
        </w:r>
        <w:r>
          <w:rPr>
            <w:noProof/>
            <w:webHidden/>
          </w:rPr>
          <w:fldChar w:fldCharType="begin"/>
        </w:r>
        <w:r>
          <w:rPr>
            <w:noProof/>
            <w:webHidden/>
          </w:rPr>
          <w:instrText xml:space="preserve"> PAGEREF _Toc507598778 \h </w:instrText>
        </w:r>
        <w:r>
          <w:rPr>
            <w:noProof/>
            <w:webHidden/>
          </w:rPr>
        </w:r>
        <w:r>
          <w:rPr>
            <w:noProof/>
            <w:webHidden/>
          </w:rPr>
          <w:fldChar w:fldCharType="separate"/>
        </w:r>
        <w:r>
          <w:rPr>
            <w:noProof/>
            <w:webHidden/>
          </w:rPr>
          <w:t>11</w:t>
        </w:r>
        <w:r>
          <w:rPr>
            <w:noProof/>
            <w:webHidden/>
          </w:rPr>
          <w:fldChar w:fldCharType="end"/>
        </w:r>
      </w:hyperlink>
    </w:p>
    <w:p w:rsidR="00871A63" w:rsidRDefault="00871A63">
      <w:pPr>
        <w:pStyle w:val="TOC2"/>
        <w:rPr>
          <w:rFonts w:asciiTheme="minorHAnsi" w:eastAsiaTheme="minorEastAsia" w:hAnsiTheme="minorHAnsi" w:cstheme="minorBidi"/>
          <w:noProof/>
          <w:color w:val="auto"/>
          <w:sz w:val="22"/>
          <w:szCs w:val="22"/>
          <w:lang w:eastAsia="en-GB"/>
        </w:rPr>
      </w:pPr>
      <w:hyperlink w:anchor="_Toc507598779" w:history="1">
        <w:r w:rsidRPr="00AE7ADA">
          <w:rPr>
            <w:rStyle w:val="Hyperlink"/>
            <w:noProof/>
          </w:rPr>
          <w:t>7.2</w:t>
        </w:r>
        <w:r>
          <w:rPr>
            <w:rFonts w:asciiTheme="minorHAnsi" w:eastAsiaTheme="minorEastAsia" w:hAnsiTheme="minorHAnsi" w:cstheme="minorBidi"/>
            <w:noProof/>
            <w:color w:val="auto"/>
            <w:sz w:val="22"/>
            <w:szCs w:val="22"/>
            <w:lang w:eastAsia="en-GB"/>
          </w:rPr>
          <w:tab/>
        </w:r>
        <w:r w:rsidRPr="00AE7ADA">
          <w:rPr>
            <w:rStyle w:val="Hyperlink"/>
            <w:noProof/>
          </w:rPr>
          <w:t>Procedures for collecting garbage</w:t>
        </w:r>
        <w:r>
          <w:rPr>
            <w:noProof/>
            <w:webHidden/>
          </w:rPr>
          <w:tab/>
        </w:r>
        <w:r>
          <w:rPr>
            <w:noProof/>
            <w:webHidden/>
          </w:rPr>
          <w:fldChar w:fldCharType="begin"/>
        </w:r>
        <w:r>
          <w:rPr>
            <w:noProof/>
            <w:webHidden/>
          </w:rPr>
          <w:instrText xml:space="preserve"> PAGEREF _Toc507598779 \h </w:instrText>
        </w:r>
        <w:r>
          <w:rPr>
            <w:noProof/>
            <w:webHidden/>
          </w:rPr>
        </w:r>
        <w:r>
          <w:rPr>
            <w:noProof/>
            <w:webHidden/>
          </w:rPr>
          <w:fldChar w:fldCharType="separate"/>
        </w:r>
        <w:r>
          <w:rPr>
            <w:noProof/>
            <w:webHidden/>
          </w:rPr>
          <w:t>11</w:t>
        </w:r>
        <w:r>
          <w:rPr>
            <w:noProof/>
            <w:webHidden/>
          </w:rPr>
          <w:fldChar w:fldCharType="end"/>
        </w:r>
      </w:hyperlink>
    </w:p>
    <w:p w:rsidR="00871A63" w:rsidRDefault="00871A63">
      <w:pPr>
        <w:pStyle w:val="TOC3"/>
        <w:tabs>
          <w:tab w:val="left" w:pos="1799"/>
        </w:tabs>
        <w:rPr>
          <w:rFonts w:asciiTheme="minorHAnsi" w:eastAsiaTheme="minorEastAsia" w:hAnsiTheme="minorHAnsi" w:cstheme="minorBidi"/>
          <w:noProof/>
          <w:color w:val="auto"/>
          <w:sz w:val="22"/>
          <w:szCs w:val="22"/>
          <w:lang w:eastAsia="en-GB"/>
        </w:rPr>
      </w:pPr>
      <w:hyperlink w:anchor="_Toc507598780" w:history="1">
        <w:r w:rsidRPr="00AE7ADA">
          <w:rPr>
            <w:rStyle w:val="Hyperlink"/>
            <w:noProof/>
          </w:rPr>
          <w:t>7.2.1</w:t>
        </w:r>
        <w:r>
          <w:rPr>
            <w:rFonts w:asciiTheme="minorHAnsi" w:eastAsiaTheme="minorEastAsia" w:hAnsiTheme="minorHAnsi" w:cstheme="minorBidi"/>
            <w:noProof/>
            <w:color w:val="auto"/>
            <w:sz w:val="22"/>
            <w:szCs w:val="22"/>
            <w:lang w:eastAsia="en-GB"/>
          </w:rPr>
          <w:tab/>
        </w:r>
        <w:r w:rsidRPr="00AE7ADA">
          <w:rPr>
            <w:rStyle w:val="Hyperlink"/>
            <w:noProof/>
          </w:rPr>
          <w:t>Plastics and plastics mixed with non-plastic garbage</w:t>
        </w:r>
        <w:r>
          <w:rPr>
            <w:noProof/>
            <w:webHidden/>
          </w:rPr>
          <w:tab/>
        </w:r>
        <w:r>
          <w:rPr>
            <w:noProof/>
            <w:webHidden/>
          </w:rPr>
          <w:fldChar w:fldCharType="begin"/>
        </w:r>
        <w:r>
          <w:rPr>
            <w:noProof/>
            <w:webHidden/>
          </w:rPr>
          <w:instrText xml:space="preserve"> PAGEREF _Toc507598780 \h </w:instrText>
        </w:r>
        <w:r>
          <w:rPr>
            <w:noProof/>
            <w:webHidden/>
          </w:rPr>
        </w:r>
        <w:r>
          <w:rPr>
            <w:noProof/>
            <w:webHidden/>
          </w:rPr>
          <w:fldChar w:fldCharType="separate"/>
        </w:r>
        <w:r>
          <w:rPr>
            <w:noProof/>
            <w:webHidden/>
          </w:rPr>
          <w:t>12</w:t>
        </w:r>
        <w:r>
          <w:rPr>
            <w:noProof/>
            <w:webHidden/>
          </w:rPr>
          <w:fldChar w:fldCharType="end"/>
        </w:r>
      </w:hyperlink>
    </w:p>
    <w:p w:rsidR="00871A63" w:rsidRDefault="00871A63">
      <w:pPr>
        <w:pStyle w:val="TOC3"/>
        <w:tabs>
          <w:tab w:val="left" w:pos="1799"/>
        </w:tabs>
        <w:rPr>
          <w:rFonts w:asciiTheme="minorHAnsi" w:eastAsiaTheme="minorEastAsia" w:hAnsiTheme="minorHAnsi" w:cstheme="minorBidi"/>
          <w:noProof/>
          <w:color w:val="auto"/>
          <w:sz w:val="22"/>
          <w:szCs w:val="22"/>
          <w:lang w:eastAsia="en-GB"/>
        </w:rPr>
      </w:pPr>
      <w:hyperlink w:anchor="_Toc507598781" w:history="1">
        <w:r w:rsidRPr="00AE7ADA">
          <w:rPr>
            <w:rStyle w:val="Hyperlink"/>
            <w:noProof/>
          </w:rPr>
          <w:t>7.2.2</w:t>
        </w:r>
        <w:r>
          <w:rPr>
            <w:rFonts w:asciiTheme="minorHAnsi" w:eastAsiaTheme="minorEastAsia" w:hAnsiTheme="minorHAnsi" w:cstheme="minorBidi"/>
            <w:noProof/>
            <w:color w:val="auto"/>
            <w:sz w:val="22"/>
            <w:szCs w:val="22"/>
            <w:lang w:eastAsia="en-GB"/>
          </w:rPr>
          <w:tab/>
        </w:r>
        <w:r w:rsidRPr="00AE7ADA">
          <w:rPr>
            <w:rStyle w:val="Hyperlink"/>
            <w:noProof/>
          </w:rPr>
          <w:t>Food wastes</w:t>
        </w:r>
        <w:r>
          <w:rPr>
            <w:noProof/>
            <w:webHidden/>
          </w:rPr>
          <w:tab/>
        </w:r>
        <w:r>
          <w:rPr>
            <w:noProof/>
            <w:webHidden/>
          </w:rPr>
          <w:fldChar w:fldCharType="begin"/>
        </w:r>
        <w:r>
          <w:rPr>
            <w:noProof/>
            <w:webHidden/>
          </w:rPr>
          <w:instrText xml:space="preserve"> PAGEREF _Toc507598781 \h </w:instrText>
        </w:r>
        <w:r>
          <w:rPr>
            <w:noProof/>
            <w:webHidden/>
          </w:rPr>
        </w:r>
        <w:r>
          <w:rPr>
            <w:noProof/>
            <w:webHidden/>
          </w:rPr>
          <w:fldChar w:fldCharType="separate"/>
        </w:r>
        <w:r>
          <w:rPr>
            <w:noProof/>
            <w:webHidden/>
          </w:rPr>
          <w:t>12</w:t>
        </w:r>
        <w:r>
          <w:rPr>
            <w:noProof/>
            <w:webHidden/>
          </w:rPr>
          <w:fldChar w:fldCharType="end"/>
        </w:r>
      </w:hyperlink>
    </w:p>
    <w:p w:rsidR="00871A63" w:rsidRDefault="00871A63">
      <w:pPr>
        <w:pStyle w:val="TOC3"/>
        <w:tabs>
          <w:tab w:val="left" w:pos="1799"/>
        </w:tabs>
        <w:rPr>
          <w:rFonts w:asciiTheme="minorHAnsi" w:eastAsiaTheme="minorEastAsia" w:hAnsiTheme="minorHAnsi" w:cstheme="minorBidi"/>
          <w:noProof/>
          <w:color w:val="auto"/>
          <w:sz w:val="22"/>
          <w:szCs w:val="22"/>
          <w:lang w:eastAsia="en-GB"/>
        </w:rPr>
      </w:pPr>
      <w:hyperlink w:anchor="_Toc507598782" w:history="1">
        <w:r w:rsidRPr="00AE7ADA">
          <w:rPr>
            <w:rStyle w:val="Hyperlink"/>
            <w:noProof/>
          </w:rPr>
          <w:t>7.2.3</w:t>
        </w:r>
        <w:r>
          <w:rPr>
            <w:rFonts w:asciiTheme="minorHAnsi" w:eastAsiaTheme="minorEastAsia" w:hAnsiTheme="minorHAnsi" w:cstheme="minorBidi"/>
            <w:noProof/>
            <w:color w:val="auto"/>
            <w:sz w:val="22"/>
            <w:szCs w:val="22"/>
            <w:lang w:eastAsia="en-GB"/>
          </w:rPr>
          <w:tab/>
        </w:r>
        <w:r w:rsidRPr="00AE7ADA">
          <w:rPr>
            <w:rStyle w:val="Hyperlink"/>
            <w:noProof/>
          </w:rPr>
          <w:t>Synthetic fishing net and line scraps</w:t>
        </w:r>
        <w:r>
          <w:rPr>
            <w:noProof/>
            <w:webHidden/>
          </w:rPr>
          <w:tab/>
        </w:r>
        <w:r>
          <w:rPr>
            <w:noProof/>
            <w:webHidden/>
          </w:rPr>
          <w:fldChar w:fldCharType="begin"/>
        </w:r>
        <w:r>
          <w:rPr>
            <w:noProof/>
            <w:webHidden/>
          </w:rPr>
          <w:instrText xml:space="preserve"> PAGEREF _Toc507598782 \h </w:instrText>
        </w:r>
        <w:r>
          <w:rPr>
            <w:noProof/>
            <w:webHidden/>
          </w:rPr>
        </w:r>
        <w:r>
          <w:rPr>
            <w:noProof/>
            <w:webHidden/>
          </w:rPr>
          <w:fldChar w:fldCharType="separate"/>
        </w:r>
        <w:r>
          <w:rPr>
            <w:noProof/>
            <w:webHidden/>
          </w:rPr>
          <w:t>12</w:t>
        </w:r>
        <w:r>
          <w:rPr>
            <w:noProof/>
            <w:webHidden/>
          </w:rPr>
          <w:fldChar w:fldCharType="end"/>
        </w:r>
      </w:hyperlink>
    </w:p>
    <w:p w:rsidR="00871A63" w:rsidRDefault="00871A63">
      <w:pPr>
        <w:pStyle w:val="TOC3"/>
        <w:tabs>
          <w:tab w:val="left" w:pos="1799"/>
        </w:tabs>
        <w:rPr>
          <w:rFonts w:asciiTheme="minorHAnsi" w:eastAsiaTheme="minorEastAsia" w:hAnsiTheme="minorHAnsi" w:cstheme="minorBidi"/>
          <w:noProof/>
          <w:color w:val="auto"/>
          <w:sz w:val="22"/>
          <w:szCs w:val="22"/>
          <w:lang w:eastAsia="en-GB"/>
        </w:rPr>
      </w:pPr>
      <w:hyperlink w:anchor="_Toc507598783" w:history="1">
        <w:r w:rsidRPr="00AE7ADA">
          <w:rPr>
            <w:rStyle w:val="Hyperlink"/>
            <w:noProof/>
          </w:rPr>
          <w:t>7.2.4</w:t>
        </w:r>
        <w:r>
          <w:rPr>
            <w:rFonts w:asciiTheme="minorHAnsi" w:eastAsiaTheme="minorEastAsia" w:hAnsiTheme="minorHAnsi" w:cstheme="minorBidi"/>
            <w:noProof/>
            <w:color w:val="auto"/>
            <w:sz w:val="22"/>
            <w:szCs w:val="22"/>
            <w:lang w:eastAsia="en-GB"/>
          </w:rPr>
          <w:tab/>
        </w:r>
        <w:r w:rsidRPr="00AE7ADA">
          <w:rPr>
            <w:rStyle w:val="Hyperlink"/>
            <w:noProof/>
          </w:rPr>
          <w:t>Other garbage</w:t>
        </w:r>
        <w:r>
          <w:rPr>
            <w:noProof/>
            <w:webHidden/>
          </w:rPr>
          <w:tab/>
        </w:r>
        <w:r>
          <w:rPr>
            <w:noProof/>
            <w:webHidden/>
          </w:rPr>
          <w:fldChar w:fldCharType="begin"/>
        </w:r>
        <w:r>
          <w:rPr>
            <w:noProof/>
            <w:webHidden/>
          </w:rPr>
          <w:instrText xml:space="preserve"> PAGEREF _Toc507598783 \h </w:instrText>
        </w:r>
        <w:r>
          <w:rPr>
            <w:noProof/>
            <w:webHidden/>
          </w:rPr>
        </w:r>
        <w:r>
          <w:rPr>
            <w:noProof/>
            <w:webHidden/>
          </w:rPr>
          <w:fldChar w:fldCharType="separate"/>
        </w:r>
        <w:r>
          <w:rPr>
            <w:noProof/>
            <w:webHidden/>
          </w:rPr>
          <w:t>13</w:t>
        </w:r>
        <w:r>
          <w:rPr>
            <w:noProof/>
            <w:webHidden/>
          </w:rPr>
          <w:fldChar w:fldCharType="end"/>
        </w:r>
      </w:hyperlink>
    </w:p>
    <w:p w:rsidR="00871A63" w:rsidRDefault="00871A63">
      <w:pPr>
        <w:pStyle w:val="TOC3"/>
        <w:tabs>
          <w:tab w:val="left" w:pos="1799"/>
        </w:tabs>
        <w:rPr>
          <w:rFonts w:asciiTheme="minorHAnsi" w:eastAsiaTheme="minorEastAsia" w:hAnsiTheme="minorHAnsi" w:cstheme="minorBidi"/>
          <w:noProof/>
          <w:color w:val="auto"/>
          <w:sz w:val="22"/>
          <w:szCs w:val="22"/>
          <w:lang w:eastAsia="en-GB"/>
        </w:rPr>
      </w:pPr>
      <w:hyperlink w:anchor="_Toc507598784" w:history="1">
        <w:r w:rsidRPr="00AE7ADA">
          <w:rPr>
            <w:rStyle w:val="Hyperlink"/>
            <w:noProof/>
          </w:rPr>
          <w:t>7.2.5</w:t>
        </w:r>
        <w:r>
          <w:rPr>
            <w:rFonts w:asciiTheme="minorHAnsi" w:eastAsiaTheme="minorEastAsia" w:hAnsiTheme="minorHAnsi" w:cstheme="minorBidi"/>
            <w:noProof/>
            <w:color w:val="auto"/>
            <w:sz w:val="22"/>
            <w:szCs w:val="22"/>
            <w:lang w:eastAsia="en-GB"/>
          </w:rPr>
          <w:tab/>
        </w:r>
        <w:r w:rsidRPr="00AE7ADA">
          <w:rPr>
            <w:rStyle w:val="Hyperlink"/>
            <w:noProof/>
          </w:rPr>
          <w:t>Recovery of garbage at sea</w:t>
        </w:r>
        <w:r>
          <w:rPr>
            <w:noProof/>
            <w:webHidden/>
          </w:rPr>
          <w:tab/>
        </w:r>
        <w:r>
          <w:rPr>
            <w:noProof/>
            <w:webHidden/>
          </w:rPr>
          <w:fldChar w:fldCharType="begin"/>
        </w:r>
        <w:r>
          <w:rPr>
            <w:noProof/>
            <w:webHidden/>
          </w:rPr>
          <w:instrText xml:space="preserve"> PAGEREF _Toc507598784 \h </w:instrText>
        </w:r>
        <w:r>
          <w:rPr>
            <w:noProof/>
            <w:webHidden/>
          </w:rPr>
        </w:r>
        <w:r>
          <w:rPr>
            <w:noProof/>
            <w:webHidden/>
          </w:rPr>
          <w:fldChar w:fldCharType="separate"/>
        </w:r>
        <w:r>
          <w:rPr>
            <w:noProof/>
            <w:webHidden/>
          </w:rPr>
          <w:t>13</w:t>
        </w:r>
        <w:r>
          <w:rPr>
            <w:noProof/>
            <w:webHidden/>
          </w:rPr>
          <w:fldChar w:fldCharType="end"/>
        </w:r>
      </w:hyperlink>
    </w:p>
    <w:p w:rsidR="00871A63" w:rsidRDefault="00871A63">
      <w:pPr>
        <w:pStyle w:val="TOC2"/>
        <w:rPr>
          <w:rFonts w:asciiTheme="minorHAnsi" w:eastAsiaTheme="minorEastAsia" w:hAnsiTheme="minorHAnsi" w:cstheme="minorBidi"/>
          <w:noProof/>
          <w:color w:val="auto"/>
          <w:sz w:val="22"/>
          <w:szCs w:val="22"/>
          <w:lang w:eastAsia="en-GB"/>
        </w:rPr>
      </w:pPr>
      <w:hyperlink w:anchor="_Toc507598785" w:history="1">
        <w:r w:rsidRPr="00AE7ADA">
          <w:rPr>
            <w:rStyle w:val="Hyperlink"/>
            <w:noProof/>
          </w:rPr>
          <w:t>7.3</w:t>
        </w:r>
        <w:r>
          <w:rPr>
            <w:rFonts w:asciiTheme="minorHAnsi" w:eastAsiaTheme="minorEastAsia" w:hAnsiTheme="minorHAnsi" w:cstheme="minorBidi"/>
            <w:noProof/>
            <w:color w:val="auto"/>
            <w:sz w:val="22"/>
            <w:szCs w:val="22"/>
            <w:lang w:eastAsia="en-GB"/>
          </w:rPr>
          <w:tab/>
        </w:r>
        <w:r w:rsidRPr="00AE7ADA">
          <w:rPr>
            <w:rStyle w:val="Hyperlink"/>
            <w:noProof/>
          </w:rPr>
          <w:t>Procedures for processing garbage</w:t>
        </w:r>
        <w:r>
          <w:rPr>
            <w:noProof/>
            <w:webHidden/>
          </w:rPr>
          <w:tab/>
        </w:r>
        <w:r>
          <w:rPr>
            <w:noProof/>
            <w:webHidden/>
          </w:rPr>
          <w:fldChar w:fldCharType="begin"/>
        </w:r>
        <w:r>
          <w:rPr>
            <w:noProof/>
            <w:webHidden/>
          </w:rPr>
          <w:instrText xml:space="preserve"> PAGEREF _Toc507598785 \h </w:instrText>
        </w:r>
        <w:r>
          <w:rPr>
            <w:noProof/>
            <w:webHidden/>
          </w:rPr>
        </w:r>
        <w:r>
          <w:rPr>
            <w:noProof/>
            <w:webHidden/>
          </w:rPr>
          <w:fldChar w:fldCharType="separate"/>
        </w:r>
        <w:r>
          <w:rPr>
            <w:noProof/>
            <w:webHidden/>
          </w:rPr>
          <w:t>14</w:t>
        </w:r>
        <w:r>
          <w:rPr>
            <w:noProof/>
            <w:webHidden/>
          </w:rPr>
          <w:fldChar w:fldCharType="end"/>
        </w:r>
      </w:hyperlink>
    </w:p>
    <w:p w:rsidR="00871A63" w:rsidRDefault="00871A63">
      <w:pPr>
        <w:pStyle w:val="TOC3"/>
        <w:tabs>
          <w:tab w:val="left" w:pos="1799"/>
        </w:tabs>
        <w:rPr>
          <w:rFonts w:asciiTheme="minorHAnsi" w:eastAsiaTheme="minorEastAsia" w:hAnsiTheme="minorHAnsi" w:cstheme="minorBidi"/>
          <w:noProof/>
          <w:color w:val="auto"/>
          <w:sz w:val="22"/>
          <w:szCs w:val="22"/>
          <w:lang w:eastAsia="en-GB"/>
        </w:rPr>
      </w:pPr>
      <w:hyperlink w:anchor="_Toc507598786" w:history="1">
        <w:r w:rsidRPr="00AE7ADA">
          <w:rPr>
            <w:rStyle w:val="Hyperlink"/>
            <w:noProof/>
          </w:rPr>
          <w:t>7.3.1</w:t>
        </w:r>
        <w:r>
          <w:rPr>
            <w:rFonts w:asciiTheme="minorHAnsi" w:eastAsiaTheme="minorEastAsia" w:hAnsiTheme="minorHAnsi" w:cstheme="minorBidi"/>
            <w:noProof/>
            <w:color w:val="auto"/>
            <w:sz w:val="22"/>
            <w:szCs w:val="22"/>
            <w:lang w:eastAsia="en-GB"/>
          </w:rPr>
          <w:tab/>
        </w:r>
        <w:r w:rsidRPr="00AE7ADA">
          <w:rPr>
            <w:rStyle w:val="Hyperlink"/>
            <w:noProof/>
          </w:rPr>
          <w:t>Grinders or comminuters</w:t>
        </w:r>
        <w:r>
          <w:rPr>
            <w:noProof/>
            <w:webHidden/>
          </w:rPr>
          <w:tab/>
        </w:r>
        <w:r>
          <w:rPr>
            <w:noProof/>
            <w:webHidden/>
          </w:rPr>
          <w:fldChar w:fldCharType="begin"/>
        </w:r>
        <w:r>
          <w:rPr>
            <w:noProof/>
            <w:webHidden/>
          </w:rPr>
          <w:instrText xml:space="preserve"> PAGEREF _Toc507598786 \h </w:instrText>
        </w:r>
        <w:r>
          <w:rPr>
            <w:noProof/>
            <w:webHidden/>
          </w:rPr>
        </w:r>
        <w:r>
          <w:rPr>
            <w:noProof/>
            <w:webHidden/>
          </w:rPr>
          <w:fldChar w:fldCharType="separate"/>
        </w:r>
        <w:r>
          <w:rPr>
            <w:noProof/>
            <w:webHidden/>
          </w:rPr>
          <w:t>14</w:t>
        </w:r>
        <w:r>
          <w:rPr>
            <w:noProof/>
            <w:webHidden/>
          </w:rPr>
          <w:fldChar w:fldCharType="end"/>
        </w:r>
      </w:hyperlink>
    </w:p>
    <w:p w:rsidR="00871A63" w:rsidRDefault="00871A63">
      <w:pPr>
        <w:pStyle w:val="TOC3"/>
        <w:tabs>
          <w:tab w:val="left" w:pos="1799"/>
        </w:tabs>
        <w:rPr>
          <w:rFonts w:asciiTheme="minorHAnsi" w:eastAsiaTheme="minorEastAsia" w:hAnsiTheme="minorHAnsi" w:cstheme="minorBidi"/>
          <w:noProof/>
          <w:color w:val="auto"/>
          <w:sz w:val="22"/>
          <w:szCs w:val="22"/>
          <w:lang w:eastAsia="en-GB"/>
        </w:rPr>
      </w:pPr>
      <w:hyperlink w:anchor="_Toc507598787" w:history="1">
        <w:r w:rsidRPr="00AE7ADA">
          <w:rPr>
            <w:rStyle w:val="Hyperlink"/>
            <w:noProof/>
          </w:rPr>
          <w:t>7.3.2</w:t>
        </w:r>
        <w:r>
          <w:rPr>
            <w:rFonts w:asciiTheme="minorHAnsi" w:eastAsiaTheme="minorEastAsia" w:hAnsiTheme="minorHAnsi" w:cstheme="minorBidi"/>
            <w:noProof/>
            <w:color w:val="auto"/>
            <w:sz w:val="22"/>
            <w:szCs w:val="22"/>
            <w:lang w:eastAsia="en-GB"/>
          </w:rPr>
          <w:tab/>
        </w:r>
        <w:r w:rsidRPr="00AE7ADA">
          <w:rPr>
            <w:rStyle w:val="Hyperlink"/>
            <w:noProof/>
          </w:rPr>
          <w:t>Compactors</w:t>
        </w:r>
        <w:r>
          <w:rPr>
            <w:noProof/>
            <w:webHidden/>
          </w:rPr>
          <w:tab/>
        </w:r>
        <w:r>
          <w:rPr>
            <w:noProof/>
            <w:webHidden/>
          </w:rPr>
          <w:fldChar w:fldCharType="begin"/>
        </w:r>
        <w:r>
          <w:rPr>
            <w:noProof/>
            <w:webHidden/>
          </w:rPr>
          <w:instrText xml:space="preserve"> PAGEREF _Toc507598787 \h </w:instrText>
        </w:r>
        <w:r>
          <w:rPr>
            <w:noProof/>
            <w:webHidden/>
          </w:rPr>
        </w:r>
        <w:r>
          <w:rPr>
            <w:noProof/>
            <w:webHidden/>
          </w:rPr>
          <w:fldChar w:fldCharType="separate"/>
        </w:r>
        <w:r>
          <w:rPr>
            <w:noProof/>
            <w:webHidden/>
          </w:rPr>
          <w:t>15</w:t>
        </w:r>
        <w:r>
          <w:rPr>
            <w:noProof/>
            <w:webHidden/>
          </w:rPr>
          <w:fldChar w:fldCharType="end"/>
        </w:r>
      </w:hyperlink>
    </w:p>
    <w:p w:rsidR="00871A63" w:rsidRDefault="00871A63">
      <w:pPr>
        <w:pStyle w:val="TOC3"/>
        <w:tabs>
          <w:tab w:val="left" w:pos="1799"/>
        </w:tabs>
        <w:rPr>
          <w:rFonts w:asciiTheme="minorHAnsi" w:eastAsiaTheme="minorEastAsia" w:hAnsiTheme="minorHAnsi" w:cstheme="minorBidi"/>
          <w:noProof/>
          <w:color w:val="auto"/>
          <w:sz w:val="22"/>
          <w:szCs w:val="22"/>
          <w:lang w:eastAsia="en-GB"/>
        </w:rPr>
      </w:pPr>
      <w:hyperlink w:anchor="_Toc507598788" w:history="1">
        <w:r w:rsidRPr="00AE7ADA">
          <w:rPr>
            <w:rStyle w:val="Hyperlink"/>
            <w:noProof/>
          </w:rPr>
          <w:t>7.3.3</w:t>
        </w:r>
        <w:r>
          <w:rPr>
            <w:rFonts w:asciiTheme="minorHAnsi" w:eastAsiaTheme="minorEastAsia" w:hAnsiTheme="minorHAnsi" w:cstheme="minorBidi"/>
            <w:noProof/>
            <w:color w:val="auto"/>
            <w:sz w:val="22"/>
            <w:szCs w:val="22"/>
            <w:lang w:eastAsia="en-GB"/>
          </w:rPr>
          <w:tab/>
        </w:r>
        <w:r w:rsidRPr="00AE7ADA">
          <w:rPr>
            <w:rStyle w:val="Hyperlink"/>
            <w:noProof/>
          </w:rPr>
          <w:t>Incinerators</w:t>
        </w:r>
        <w:r>
          <w:rPr>
            <w:noProof/>
            <w:webHidden/>
          </w:rPr>
          <w:tab/>
        </w:r>
        <w:r>
          <w:rPr>
            <w:noProof/>
            <w:webHidden/>
          </w:rPr>
          <w:fldChar w:fldCharType="begin"/>
        </w:r>
        <w:r>
          <w:rPr>
            <w:noProof/>
            <w:webHidden/>
          </w:rPr>
          <w:instrText xml:space="preserve"> PAGEREF _Toc507598788 \h </w:instrText>
        </w:r>
        <w:r>
          <w:rPr>
            <w:noProof/>
            <w:webHidden/>
          </w:rPr>
        </w:r>
        <w:r>
          <w:rPr>
            <w:noProof/>
            <w:webHidden/>
          </w:rPr>
          <w:fldChar w:fldCharType="separate"/>
        </w:r>
        <w:r>
          <w:rPr>
            <w:noProof/>
            <w:webHidden/>
          </w:rPr>
          <w:t>17</w:t>
        </w:r>
        <w:r>
          <w:rPr>
            <w:noProof/>
            <w:webHidden/>
          </w:rPr>
          <w:fldChar w:fldCharType="end"/>
        </w:r>
      </w:hyperlink>
    </w:p>
    <w:p w:rsidR="00871A63" w:rsidRDefault="00871A63">
      <w:pPr>
        <w:pStyle w:val="TOC3"/>
        <w:tabs>
          <w:tab w:val="left" w:pos="1799"/>
        </w:tabs>
        <w:rPr>
          <w:rFonts w:asciiTheme="minorHAnsi" w:eastAsiaTheme="minorEastAsia" w:hAnsiTheme="minorHAnsi" w:cstheme="minorBidi"/>
          <w:noProof/>
          <w:color w:val="auto"/>
          <w:sz w:val="22"/>
          <w:szCs w:val="22"/>
          <w:lang w:eastAsia="en-GB"/>
        </w:rPr>
      </w:pPr>
      <w:hyperlink w:anchor="_Toc507598789" w:history="1">
        <w:r w:rsidRPr="00AE7ADA">
          <w:rPr>
            <w:rStyle w:val="Hyperlink"/>
            <w:noProof/>
          </w:rPr>
          <w:t>7.3.4</w:t>
        </w:r>
        <w:r>
          <w:rPr>
            <w:rFonts w:asciiTheme="minorHAnsi" w:eastAsiaTheme="minorEastAsia" w:hAnsiTheme="minorHAnsi" w:cstheme="minorBidi"/>
            <w:noProof/>
            <w:color w:val="auto"/>
            <w:sz w:val="22"/>
            <w:szCs w:val="22"/>
            <w:lang w:eastAsia="en-GB"/>
          </w:rPr>
          <w:tab/>
        </w:r>
        <w:r w:rsidRPr="00AE7ADA">
          <w:rPr>
            <w:rStyle w:val="Hyperlink"/>
            <w:noProof/>
          </w:rPr>
          <w:t>Treatment of animals (for cattle carriers)</w:t>
        </w:r>
        <w:r>
          <w:rPr>
            <w:noProof/>
            <w:webHidden/>
          </w:rPr>
          <w:tab/>
        </w:r>
        <w:r>
          <w:rPr>
            <w:noProof/>
            <w:webHidden/>
          </w:rPr>
          <w:fldChar w:fldCharType="begin"/>
        </w:r>
        <w:r>
          <w:rPr>
            <w:noProof/>
            <w:webHidden/>
          </w:rPr>
          <w:instrText xml:space="preserve"> PAGEREF _Toc507598789 \h </w:instrText>
        </w:r>
        <w:r>
          <w:rPr>
            <w:noProof/>
            <w:webHidden/>
          </w:rPr>
        </w:r>
        <w:r>
          <w:rPr>
            <w:noProof/>
            <w:webHidden/>
          </w:rPr>
          <w:fldChar w:fldCharType="separate"/>
        </w:r>
        <w:r>
          <w:rPr>
            <w:noProof/>
            <w:webHidden/>
          </w:rPr>
          <w:t>19</w:t>
        </w:r>
        <w:r>
          <w:rPr>
            <w:noProof/>
            <w:webHidden/>
          </w:rPr>
          <w:fldChar w:fldCharType="end"/>
        </w:r>
      </w:hyperlink>
    </w:p>
    <w:p w:rsidR="00871A63" w:rsidRDefault="00871A63">
      <w:pPr>
        <w:pStyle w:val="TOC3"/>
        <w:tabs>
          <w:tab w:val="left" w:pos="1799"/>
        </w:tabs>
        <w:rPr>
          <w:rFonts w:asciiTheme="minorHAnsi" w:eastAsiaTheme="minorEastAsia" w:hAnsiTheme="minorHAnsi" w:cstheme="minorBidi"/>
          <w:noProof/>
          <w:color w:val="auto"/>
          <w:sz w:val="22"/>
          <w:szCs w:val="22"/>
          <w:lang w:eastAsia="en-GB"/>
        </w:rPr>
      </w:pPr>
      <w:hyperlink w:anchor="_Toc507598790" w:history="1">
        <w:r w:rsidRPr="00AE7ADA">
          <w:rPr>
            <w:rStyle w:val="Hyperlink"/>
            <w:noProof/>
          </w:rPr>
          <w:t>7.3.5</w:t>
        </w:r>
        <w:r>
          <w:rPr>
            <w:rFonts w:asciiTheme="minorHAnsi" w:eastAsiaTheme="minorEastAsia" w:hAnsiTheme="minorHAnsi" w:cstheme="minorBidi"/>
            <w:noProof/>
            <w:color w:val="auto"/>
            <w:sz w:val="22"/>
            <w:szCs w:val="22"/>
            <w:lang w:eastAsia="en-GB"/>
          </w:rPr>
          <w:tab/>
        </w:r>
        <w:r w:rsidRPr="00AE7ADA">
          <w:rPr>
            <w:rStyle w:val="Hyperlink"/>
            <w:noProof/>
          </w:rPr>
          <w:t>Management of cargo residues of solid bulk cargoes/wash water</w:t>
        </w:r>
        <w:r>
          <w:rPr>
            <w:noProof/>
            <w:webHidden/>
          </w:rPr>
          <w:tab/>
        </w:r>
        <w:r>
          <w:rPr>
            <w:noProof/>
            <w:webHidden/>
          </w:rPr>
          <w:fldChar w:fldCharType="begin"/>
        </w:r>
        <w:r>
          <w:rPr>
            <w:noProof/>
            <w:webHidden/>
          </w:rPr>
          <w:instrText xml:space="preserve"> PAGEREF _Toc507598790 \h </w:instrText>
        </w:r>
        <w:r>
          <w:rPr>
            <w:noProof/>
            <w:webHidden/>
          </w:rPr>
        </w:r>
        <w:r>
          <w:rPr>
            <w:noProof/>
            <w:webHidden/>
          </w:rPr>
          <w:fldChar w:fldCharType="separate"/>
        </w:r>
        <w:r>
          <w:rPr>
            <w:noProof/>
            <w:webHidden/>
          </w:rPr>
          <w:t>20</w:t>
        </w:r>
        <w:r>
          <w:rPr>
            <w:noProof/>
            <w:webHidden/>
          </w:rPr>
          <w:fldChar w:fldCharType="end"/>
        </w:r>
      </w:hyperlink>
    </w:p>
    <w:p w:rsidR="00871A63" w:rsidRDefault="00871A63">
      <w:pPr>
        <w:pStyle w:val="TOC2"/>
        <w:rPr>
          <w:rFonts w:asciiTheme="minorHAnsi" w:eastAsiaTheme="minorEastAsia" w:hAnsiTheme="minorHAnsi" w:cstheme="minorBidi"/>
          <w:noProof/>
          <w:color w:val="auto"/>
          <w:sz w:val="22"/>
          <w:szCs w:val="22"/>
          <w:lang w:eastAsia="en-GB"/>
        </w:rPr>
      </w:pPr>
      <w:hyperlink w:anchor="_Toc507598791" w:history="1">
        <w:r w:rsidRPr="00AE7ADA">
          <w:rPr>
            <w:rStyle w:val="Hyperlink"/>
            <w:noProof/>
          </w:rPr>
          <w:t>7.4</w:t>
        </w:r>
        <w:r>
          <w:rPr>
            <w:rFonts w:asciiTheme="minorHAnsi" w:eastAsiaTheme="minorEastAsia" w:hAnsiTheme="minorHAnsi" w:cstheme="minorBidi"/>
            <w:noProof/>
            <w:color w:val="auto"/>
            <w:sz w:val="22"/>
            <w:szCs w:val="22"/>
            <w:lang w:eastAsia="en-GB"/>
          </w:rPr>
          <w:tab/>
        </w:r>
        <w:r w:rsidRPr="00AE7ADA">
          <w:rPr>
            <w:rStyle w:val="Hyperlink"/>
            <w:noProof/>
          </w:rPr>
          <w:t>Procedures for storing garbage or reusable or recyclable material</w:t>
        </w:r>
        <w:r>
          <w:rPr>
            <w:noProof/>
            <w:webHidden/>
          </w:rPr>
          <w:tab/>
        </w:r>
        <w:r>
          <w:rPr>
            <w:noProof/>
            <w:webHidden/>
          </w:rPr>
          <w:fldChar w:fldCharType="begin"/>
        </w:r>
        <w:r>
          <w:rPr>
            <w:noProof/>
            <w:webHidden/>
          </w:rPr>
          <w:instrText xml:space="preserve"> PAGEREF _Toc507598791 \h </w:instrText>
        </w:r>
        <w:r>
          <w:rPr>
            <w:noProof/>
            <w:webHidden/>
          </w:rPr>
        </w:r>
        <w:r>
          <w:rPr>
            <w:noProof/>
            <w:webHidden/>
          </w:rPr>
          <w:fldChar w:fldCharType="separate"/>
        </w:r>
        <w:r>
          <w:rPr>
            <w:noProof/>
            <w:webHidden/>
          </w:rPr>
          <w:t>21</w:t>
        </w:r>
        <w:r>
          <w:rPr>
            <w:noProof/>
            <w:webHidden/>
          </w:rPr>
          <w:fldChar w:fldCharType="end"/>
        </w:r>
      </w:hyperlink>
    </w:p>
    <w:p w:rsidR="00871A63" w:rsidRDefault="00871A63">
      <w:pPr>
        <w:pStyle w:val="TOC2"/>
        <w:rPr>
          <w:rFonts w:asciiTheme="minorHAnsi" w:eastAsiaTheme="minorEastAsia" w:hAnsiTheme="minorHAnsi" w:cstheme="minorBidi"/>
          <w:noProof/>
          <w:color w:val="auto"/>
          <w:sz w:val="22"/>
          <w:szCs w:val="22"/>
          <w:lang w:eastAsia="en-GB"/>
        </w:rPr>
      </w:pPr>
      <w:hyperlink w:anchor="_Toc507598792" w:history="1">
        <w:r w:rsidRPr="00AE7ADA">
          <w:rPr>
            <w:rStyle w:val="Hyperlink"/>
            <w:noProof/>
          </w:rPr>
          <w:t>7.5</w:t>
        </w:r>
        <w:r>
          <w:rPr>
            <w:rFonts w:asciiTheme="minorHAnsi" w:eastAsiaTheme="minorEastAsia" w:hAnsiTheme="minorHAnsi" w:cstheme="minorBidi"/>
            <w:noProof/>
            <w:color w:val="auto"/>
            <w:sz w:val="22"/>
            <w:szCs w:val="22"/>
            <w:lang w:eastAsia="en-GB"/>
          </w:rPr>
          <w:tab/>
        </w:r>
        <w:r w:rsidRPr="00AE7ADA">
          <w:rPr>
            <w:rStyle w:val="Hyperlink"/>
            <w:noProof/>
          </w:rPr>
          <w:t>Procedures for discharging of garbage</w:t>
        </w:r>
        <w:r>
          <w:rPr>
            <w:noProof/>
            <w:webHidden/>
          </w:rPr>
          <w:tab/>
        </w:r>
        <w:r>
          <w:rPr>
            <w:noProof/>
            <w:webHidden/>
          </w:rPr>
          <w:fldChar w:fldCharType="begin"/>
        </w:r>
        <w:r>
          <w:rPr>
            <w:noProof/>
            <w:webHidden/>
          </w:rPr>
          <w:instrText xml:space="preserve"> PAGEREF _Toc507598792 \h </w:instrText>
        </w:r>
        <w:r>
          <w:rPr>
            <w:noProof/>
            <w:webHidden/>
          </w:rPr>
        </w:r>
        <w:r>
          <w:rPr>
            <w:noProof/>
            <w:webHidden/>
          </w:rPr>
          <w:fldChar w:fldCharType="separate"/>
        </w:r>
        <w:r>
          <w:rPr>
            <w:noProof/>
            <w:webHidden/>
          </w:rPr>
          <w:t>21</w:t>
        </w:r>
        <w:r>
          <w:rPr>
            <w:noProof/>
            <w:webHidden/>
          </w:rPr>
          <w:fldChar w:fldCharType="end"/>
        </w:r>
      </w:hyperlink>
    </w:p>
    <w:p w:rsidR="00871A63" w:rsidRDefault="00871A63">
      <w:pPr>
        <w:pStyle w:val="TOC3"/>
        <w:tabs>
          <w:tab w:val="left" w:pos="1799"/>
        </w:tabs>
        <w:rPr>
          <w:rFonts w:asciiTheme="minorHAnsi" w:eastAsiaTheme="minorEastAsia" w:hAnsiTheme="minorHAnsi" w:cstheme="minorBidi"/>
          <w:noProof/>
          <w:color w:val="auto"/>
          <w:sz w:val="22"/>
          <w:szCs w:val="22"/>
          <w:lang w:eastAsia="en-GB"/>
        </w:rPr>
      </w:pPr>
      <w:hyperlink w:anchor="_Toc507598793" w:history="1">
        <w:r w:rsidRPr="00AE7ADA">
          <w:rPr>
            <w:rStyle w:val="Hyperlink"/>
            <w:noProof/>
          </w:rPr>
          <w:t>7.5.1</w:t>
        </w:r>
        <w:r>
          <w:rPr>
            <w:rFonts w:asciiTheme="minorHAnsi" w:eastAsiaTheme="minorEastAsia" w:hAnsiTheme="minorHAnsi" w:cstheme="minorBidi"/>
            <w:noProof/>
            <w:color w:val="auto"/>
            <w:sz w:val="22"/>
            <w:szCs w:val="22"/>
            <w:lang w:eastAsia="en-GB"/>
          </w:rPr>
          <w:tab/>
        </w:r>
        <w:r w:rsidRPr="00AE7ADA">
          <w:rPr>
            <w:rStyle w:val="Hyperlink"/>
            <w:noProof/>
          </w:rPr>
          <w:t>Discharge of animal and fish carcasses</w:t>
        </w:r>
        <w:r>
          <w:rPr>
            <w:noProof/>
            <w:webHidden/>
          </w:rPr>
          <w:tab/>
        </w:r>
        <w:r>
          <w:rPr>
            <w:noProof/>
            <w:webHidden/>
          </w:rPr>
          <w:fldChar w:fldCharType="begin"/>
        </w:r>
        <w:r>
          <w:rPr>
            <w:noProof/>
            <w:webHidden/>
          </w:rPr>
          <w:instrText xml:space="preserve"> PAGEREF _Toc507598793 \h </w:instrText>
        </w:r>
        <w:r>
          <w:rPr>
            <w:noProof/>
            <w:webHidden/>
          </w:rPr>
        </w:r>
        <w:r>
          <w:rPr>
            <w:noProof/>
            <w:webHidden/>
          </w:rPr>
          <w:fldChar w:fldCharType="separate"/>
        </w:r>
        <w:r>
          <w:rPr>
            <w:noProof/>
            <w:webHidden/>
          </w:rPr>
          <w:t>22</w:t>
        </w:r>
        <w:r>
          <w:rPr>
            <w:noProof/>
            <w:webHidden/>
          </w:rPr>
          <w:fldChar w:fldCharType="end"/>
        </w:r>
      </w:hyperlink>
    </w:p>
    <w:p w:rsidR="00871A63" w:rsidRDefault="00871A63">
      <w:pPr>
        <w:pStyle w:val="TOC3"/>
        <w:tabs>
          <w:tab w:val="left" w:pos="1799"/>
        </w:tabs>
        <w:rPr>
          <w:rFonts w:asciiTheme="minorHAnsi" w:eastAsiaTheme="minorEastAsia" w:hAnsiTheme="minorHAnsi" w:cstheme="minorBidi"/>
          <w:noProof/>
          <w:color w:val="auto"/>
          <w:sz w:val="22"/>
          <w:szCs w:val="22"/>
          <w:lang w:eastAsia="en-GB"/>
        </w:rPr>
      </w:pPr>
      <w:hyperlink w:anchor="_Toc507598794" w:history="1">
        <w:r w:rsidRPr="00AE7ADA">
          <w:rPr>
            <w:rStyle w:val="Hyperlink"/>
            <w:noProof/>
          </w:rPr>
          <w:t>7.5.2</w:t>
        </w:r>
        <w:r>
          <w:rPr>
            <w:rFonts w:asciiTheme="minorHAnsi" w:eastAsiaTheme="minorEastAsia" w:hAnsiTheme="minorHAnsi" w:cstheme="minorBidi"/>
            <w:noProof/>
            <w:color w:val="auto"/>
            <w:sz w:val="22"/>
            <w:szCs w:val="22"/>
            <w:lang w:eastAsia="en-GB"/>
          </w:rPr>
          <w:tab/>
        </w:r>
        <w:r w:rsidRPr="00AE7ADA">
          <w:rPr>
            <w:rStyle w:val="Hyperlink"/>
            <w:noProof/>
          </w:rPr>
          <w:t>Discharge of cargo residues of solid bulk cargoes/wash water</w:t>
        </w:r>
        <w:r>
          <w:rPr>
            <w:noProof/>
            <w:webHidden/>
          </w:rPr>
          <w:tab/>
        </w:r>
        <w:r>
          <w:rPr>
            <w:noProof/>
            <w:webHidden/>
          </w:rPr>
          <w:fldChar w:fldCharType="begin"/>
        </w:r>
        <w:r>
          <w:rPr>
            <w:noProof/>
            <w:webHidden/>
          </w:rPr>
          <w:instrText xml:space="preserve"> PAGEREF _Toc507598794 \h </w:instrText>
        </w:r>
        <w:r>
          <w:rPr>
            <w:noProof/>
            <w:webHidden/>
          </w:rPr>
        </w:r>
        <w:r>
          <w:rPr>
            <w:noProof/>
            <w:webHidden/>
          </w:rPr>
          <w:fldChar w:fldCharType="separate"/>
        </w:r>
        <w:r>
          <w:rPr>
            <w:noProof/>
            <w:webHidden/>
          </w:rPr>
          <w:t>22</w:t>
        </w:r>
        <w:r>
          <w:rPr>
            <w:noProof/>
            <w:webHidden/>
          </w:rPr>
          <w:fldChar w:fldCharType="end"/>
        </w:r>
      </w:hyperlink>
    </w:p>
    <w:p w:rsidR="00871A63" w:rsidRDefault="00871A63">
      <w:pPr>
        <w:pStyle w:val="TOC2"/>
        <w:rPr>
          <w:rFonts w:asciiTheme="minorHAnsi" w:eastAsiaTheme="minorEastAsia" w:hAnsiTheme="minorHAnsi" w:cstheme="minorBidi"/>
          <w:noProof/>
          <w:color w:val="auto"/>
          <w:sz w:val="22"/>
          <w:szCs w:val="22"/>
          <w:lang w:eastAsia="en-GB"/>
        </w:rPr>
      </w:pPr>
      <w:hyperlink w:anchor="_Toc507598795" w:history="1">
        <w:r w:rsidRPr="00AE7ADA">
          <w:rPr>
            <w:rStyle w:val="Hyperlink"/>
            <w:noProof/>
          </w:rPr>
          <w:t>7.6</w:t>
        </w:r>
        <w:r>
          <w:rPr>
            <w:rFonts w:asciiTheme="minorHAnsi" w:eastAsiaTheme="minorEastAsia" w:hAnsiTheme="minorHAnsi" w:cstheme="minorBidi"/>
            <w:noProof/>
            <w:color w:val="auto"/>
            <w:sz w:val="22"/>
            <w:szCs w:val="22"/>
            <w:lang w:eastAsia="en-GB"/>
          </w:rPr>
          <w:tab/>
        </w:r>
        <w:r w:rsidRPr="00AE7ADA">
          <w:rPr>
            <w:rStyle w:val="Hyperlink"/>
            <w:noProof/>
          </w:rPr>
          <w:t>Training</w:t>
        </w:r>
        <w:r>
          <w:rPr>
            <w:noProof/>
            <w:webHidden/>
          </w:rPr>
          <w:tab/>
        </w:r>
        <w:r>
          <w:rPr>
            <w:noProof/>
            <w:webHidden/>
          </w:rPr>
          <w:fldChar w:fldCharType="begin"/>
        </w:r>
        <w:r>
          <w:rPr>
            <w:noProof/>
            <w:webHidden/>
          </w:rPr>
          <w:instrText xml:space="preserve"> PAGEREF _Toc507598795 \h </w:instrText>
        </w:r>
        <w:r>
          <w:rPr>
            <w:noProof/>
            <w:webHidden/>
          </w:rPr>
        </w:r>
        <w:r>
          <w:rPr>
            <w:noProof/>
            <w:webHidden/>
          </w:rPr>
          <w:fldChar w:fldCharType="separate"/>
        </w:r>
        <w:r>
          <w:rPr>
            <w:noProof/>
            <w:webHidden/>
          </w:rPr>
          <w:t>23</w:t>
        </w:r>
        <w:r>
          <w:rPr>
            <w:noProof/>
            <w:webHidden/>
          </w:rPr>
          <w:fldChar w:fldCharType="end"/>
        </w:r>
      </w:hyperlink>
    </w:p>
    <w:p w:rsidR="00871A63" w:rsidRDefault="00871A63">
      <w:pPr>
        <w:pStyle w:val="TOC1"/>
        <w:tabs>
          <w:tab w:val="left" w:pos="1760"/>
        </w:tabs>
        <w:rPr>
          <w:rFonts w:asciiTheme="minorHAnsi" w:eastAsiaTheme="minorEastAsia" w:hAnsiTheme="minorHAnsi" w:cstheme="minorBidi"/>
          <w:noProof/>
          <w:color w:val="auto"/>
          <w:sz w:val="22"/>
          <w:szCs w:val="22"/>
          <w:lang w:eastAsia="en-GB"/>
        </w:rPr>
      </w:pPr>
      <w:hyperlink w:anchor="_Toc507598796" w:history="1">
        <w:r w:rsidRPr="00AE7ADA">
          <w:rPr>
            <w:rStyle w:val="Hyperlink"/>
            <w:noProof/>
          </w:rPr>
          <w:t>Appendix 1</w:t>
        </w:r>
        <w:r>
          <w:rPr>
            <w:rFonts w:asciiTheme="minorHAnsi" w:eastAsiaTheme="minorEastAsia" w:hAnsiTheme="minorHAnsi" w:cstheme="minorBidi"/>
            <w:noProof/>
            <w:color w:val="auto"/>
            <w:sz w:val="22"/>
            <w:szCs w:val="22"/>
            <w:lang w:eastAsia="en-GB"/>
          </w:rPr>
          <w:tab/>
        </w:r>
        <w:r w:rsidRPr="00AE7ADA">
          <w:rPr>
            <w:rStyle w:val="Hyperlink"/>
            <w:noProof/>
          </w:rPr>
          <w:t>Form of Garbage Record Book</w:t>
        </w:r>
        <w:r>
          <w:rPr>
            <w:noProof/>
            <w:webHidden/>
          </w:rPr>
          <w:tab/>
        </w:r>
        <w:r>
          <w:rPr>
            <w:noProof/>
            <w:webHidden/>
          </w:rPr>
          <w:fldChar w:fldCharType="begin"/>
        </w:r>
        <w:r>
          <w:rPr>
            <w:noProof/>
            <w:webHidden/>
          </w:rPr>
          <w:instrText xml:space="preserve"> PAGEREF _Toc507598796 \h </w:instrText>
        </w:r>
        <w:r>
          <w:rPr>
            <w:noProof/>
            <w:webHidden/>
          </w:rPr>
        </w:r>
        <w:r>
          <w:rPr>
            <w:noProof/>
            <w:webHidden/>
          </w:rPr>
          <w:fldChar w:fldCharType="separate"/>
        </w:r>
        <w:r>
          <w:rPr>
            <w:noProof/>
            <w:webHidden/>
          </w:rPr>
          <w:t>24</w:t>
        </w:r>
        <w:r>
          <w:rPr>
            <w:noProof/>
            <w:webHidden/>
          </w:rPr>
          <w:fldChar w:fldCharType="end"/>
        </w:r>
      </w:hyperlink>
    </w:p>
    <w:p w:rsidR="00871A63" w:rsidRDefault="00871A63">
      <w:pPr>
        <w:pStyle w:val="TOC1"/>
        <w:tabs>
          <w:tab w:val="left" w:pos="1916"/>
        </w:tabs>
        <w:rPr>
          <w:rFonts w:asciiTheme="minorHAnsi" w:eastAsiaTheme="minorEastAsia" w:hAnsiTheme="minorHAnsi" w:cstheme="minorBidi"/>
          <w:noProof/>
          <w:color w:val="auto"/>
          <w:sz w:val="22"/>
          <w:szCs w:val="22"/>
          <w:lang w:eastAsia="en-GB"/>
        </w:rPr>
      </w:pPr>
      <w:hyperlink w:anchor="_Toc507598797" w:history="1">
        <w:r w:rsidRPr="00AE7ADA">
          <w:rPr>
            <w:rStyle w:val="Hyperlink"/>
            <w:noProof/>
          </w:rPr>
          <w:t>Appendix 2A</w:t>
        </w:r>
        <w:r>
          <w:rPr>
            <w:rFonts w:asciiTheme="minorHAnsi" w:eastAsiaTheme="minorEastAsia" w:hAnsiTheme="minorHAnsi" w:cstheme="minorBidi"/>
            <w:noProof/>
            <w:color w:val="auto"/>
            <w:sz w:val="22"/>
            <w:szCs w:val="22"/>
            <w:lang w:eastAsia="en-GB"/>
          </w:rPr>
          <w:tab/>
        </w:r>
        <w:r w:rsidRPr="00AE7ADA">
          <w:rPr>
            <w:rStyle w:val="Hyperlink"/>
            <w:noProof/>
          </w:rPr>
          <w:t>Record of garbage discharges</w:t>
        </w:r>
        <w:r>
          <w:rPr>
            <w:noProof/>
            <w:webHidden/>
          </w:rPr>
          <w:tab/>
        </w:r>
        <w:r>
          <w:rPr>
            <w:noProof/>
            <w:webHidden/>
          </w:rPr>
          <w:fldChar w:fldCharType="begin"/>
        </w:r>
        <w:r>
          <w:rPr>
            <w:noProof/>
            <w:webHidden/>
          </w:rPr>
          <w:instrText xml:space="preserve"> PAGEREF _Toc507598797 \h </w:instrText>
        </w:r>
        <w:r>
          <w:rPr>
            <w:noProof/>
            <w:webHidden/>
          </w:rPr>
        </w:r>
        <w:r>
          <w:rPr>
            <w:noProof/>
            <w:webHidden/>
          </w:rPr>
          <w:fldChar w:fldCharType="separate"/>
        </w:r>
        <w:r>
          <w:rPr>
            <w:noProof/>
            <w:webHidden/>
          </w:rPr>
          <w:t>26</w:t>
        </w:r>
        <w:r>
          <w:rPr>
            <w:noProof/>
            <w:webHidden/>
          </w:rPr>
          <w:fldChar w:fldCharType="end"/>
        </w:r>
      </w:hyperlink>
    </w:p>
    <w:p w:rsidR="00871A63" w:rsidRDefault="00871A63">
      <w:pPr>
        <w:pStyle w:val="TOC1"/>
        <w:tabs>
          <w:tab w:val="left" w:pos="1885"/>
        </w:tabs>
        <w:rPr>
          <w:rFonts w:asciiTheme="minorHAnsi" w:eastAsiaTheme="minorEastAsia" w:hAnsiTheme="minorHAnsi" w:cstheme="minorBidi"/>
          <w:noProof/>
          <w:color w:val="auto"/>
          <w:sz w:val="22"/>
          <w:szCs w:val="22"/>
          <w:lang w:eastAsia="en-GB"/>
        </w:rPr>
      </w:pPr>
      <w:hyperlink w:anchor="_Toc507598798" w:history="1">
        <w:r w:rsidRPr="00AE7ADA">
          <w:rPr>
            <w:rStyle w:val="Hyperlink"/>
            <w:noProof/>
          </w:rPr>
          <w:t>Appendix 2B</w:t>
        </w:r>
        <w:r>
          <w:rPr>
            <w:rFonts w:asciiTheme="minorHAnsi" w:eastAsiaTheme="minorEastAsia" w:hAnsiTheme="minorHAnsi" w:cstheme="minorBidi"/>
            <w:noProof/>
            <w:color w:val="auto"/>
            <w:sz w:val="22"/>
            <w:szCs w:val="22"/>
            <w:lang w:eastAsia="en-GB"/>
          </w:rPr>
          <w:tab/>
        </w:r>
        <w:r w:rsidRPr="00AE7ADA">
          <w:rPr>
            <w:rStyle w:val="Hyperlink"/>
            <w:noProof/>
          </w:rPr>
          <w:t>Record of garbage discharges</w:t>
        </w:r>
        <w:r>
          <w:rPr>
            <w:noProof/>
            <w:webHidden/>
          </w:rPr>
          <w:tab/>
        </w:r>
        <w:r>
          <w:rPr>
            <w:noProof/>
            <w:webHidden/>
          </w:rPr>
          <w:fldChar w:fldCharType="begin"/>
        </w:r>
        <w:r>
          <w:rPr>
            <w:noProof/>
            <w:webHidden/>
          </w:rPr>
          <w:instrText xml:space="preserve"> PAGEREF _Toc507598798 \h </w:instrText>
        </w:r>
        <w:r>
          <w:rPr>
            <w:noProof/>
            <w:webHidden/>
          </w:rPr>
        </w:r>
        <w:r>
          <w:rPr>
            <w:noProof/>
            <w:webHidden/>
          </w:rPr>
          <w:fldChar w:fldCharType="separate"/>
        </w:r>
        <w:r>
          <w:rPr>
            <w:noProof/>
            <w:webHidden/>
          </w:rPr>
          <w:t>28</w:t>
        </w:r>
        <w:r>
          <w:rPr>
            <w:noProof/>
            <w:webHidden/>
          </w:rPr>
          <w:fldChar w:fldCharType="end"/>
        </w:r>
      </w:hyperlink>
    </w:p>
    <w:p w:rsidR="00871A63" w:rsidRDefault="00871A63">
      <w:pPr>
        <w:pStyle w:val="TOC1"/>
        <w:tabs>
          <w:tab w:val="left" w:pos="1760"/>
        </w:tabs>
        <w:rPr>
          <w:rFonts w:asciiTheme="minorHAnsi" w:eastAsiaTheme="minorEastAsia" w:hAnsiTheme="minorHAnsi" w:cstheme="minorBidi"/>
          <w:noProof/>
          <w:color w:val="auto"/>
          <w:sz w:val="22"/>
          <w:szCs w:val="22"/>
          <w:lang w:eastAsia="en-GB"/>
        </w:rPr>
      </w:pPr>
      <w:hyperlink w:anchor="_Toc507598799" w:history="1">
        <w:r w:rsidRPr="00AE7ADA">
          <w:rPr>
            <w:rStyle w:val="Hyperlink"/>
            <w:noProof/>
          </w:rPr>
          <w:t>Appendix 3</w:t>
        </w:r>
        <w:r>
          <w:rPr>
            <w:rFonts w:asciiTheme="minorHAnsi" w:eastAsiaTheme="minorEastAsia" w:hAnsiTheme="minorHAnsi" w:cstheme="minorBidi"/>
            <w:noProof/>
            <w:color w:val="auto"/>
            <w:sz w:val="22"/>
            <w:szCs w:val="22"/>
            <w:lang w:eastAsia="en-GB"/>
          </w:rPr>
          <w:tab/>
        </w:r>
        <w:r w:rsidRPr="00AE7ADA">
          <w:rPr>
            <w:rStyle w:val="Hyperlink"/>
            <w:noProof/>
          </w:rPr>
          <w:t>Training record</w:t>
        </w:r>
        <w:r>
          <w:rPr>
            <w:noProof/>
            <w:webHidden/>
          </w:rPr>
          <w:tab/>
        </w:r>
        <w:r>
          <w:rPr>
            <w:noProof/>
            <w:webHidden/>
          </w:rPr>
          <w:fldChar w:fldCharType="begin"/>
        </w:r>
        <w:r>
          <w:rPr>
            <w:noProof/>
            <w:webHidden/>
          </w:rPr>
          <w:instrText xml:space="preserve"> PAGEREF _Toc507598799 \h </w:instrText>
        </w:r>
        <w:r>
          <w:rPr>
            <w:noProof/>
            <w:webHidden/>
          </w:rPr>
        </w:r>
        <w:r>
          <w:rPr>
            <w:noProof/>
            <w:webHidden/>
          </w:rPr>
          <w:fldChar w:fldCharType="separate"/>
        </w:r>
        <w:r>
          <w:rPr>
            <w:noProof/>
            <w:webHidden/>
          </w:rPr>
          <w:t>29</w:t>
        </w:r>
        <w:r>
          <w:rPr>
            <w:noProof/>
            <w:webHidden/>
          </w:rPr>
          <w:fldChar w:fldCharType="end"/>
        </w:r>
      </w:hyperlink>
    </w:p>
    <w:p w:rsidR="00871A63" w:rsidRDefault="00871A63">
      <w:pPr>
        <w:pStyle w:val="TOC1"/>
        <w:tabs>
          <w:tab w:val="left" w:pos="1760"/>
        </w:tabs>
        <w:rPr>
          <w:rFonts w:asciiTheme="minorHAnsi" w:eastAsiaTheme="minorEastAsia" w:hAnsiTheme="minorHAnsi" w:cstheme="minorBidi"/>
          <w:noProof/>
          <w:color w:val="auto"/>
          <w:sz w:val="22"/>
          <w:szCs w:val="22"/>
          <w:lang w:eastAsia="en-GB"/>
        </w:rPr>
      </w:pPr>
      <w:hyperlink w:anchor="_Toc507598800" w:history="1">
        <w:r w:rsidRPr="00AE7ADA">
          <w:rPr>
            <w:rStyle w:val="Hyperlink"/>
            <w:noProof/>
          </w:rPr>
          <w:t>Appendix 4</w:t>
        </w:r>
        <w:r>
          <w:rPr>
            <w:rFonts w:asciiTheme="minorHAnsi" w:eastAsiaTheme="minorEastAsia" w:hAnsiTheme="minorHAnsi" w:cstheme="minorBidi"/>
            <w:noProof/>
            <w:color w:val="auto"/>
            <w:sz w:val="22"/>
            <w:szCs w:val="22"/>
            <w:lang w:eastAsia="en-GB"/>
          </w:rPr>
          <w:tab/>
        </w:r>
        <w:r w:rsidRPr="00AE7ADA">
          <w:rPr>
            <w:rStyle w:val="Hyperlink"/>
            <w:noProof/>
          </w:rPr>
          <w:t>Definitions</w:t>
        </w:r>
        <w:r>
          <w:rPr>
            <w:noProof/>
            <w:webHidden/>
          </w:rPr>
          <w:tab/>
        </w:r>
        <w:r>
          <w:rPr>
            <w:noProof/>
            <w:webHidden/>
          </w:rPr>
          <w:fldChar w:fldCharType="begin"/>
        </w:r>
        <w:r>
          <w:rPr>
            <w:noProof/>
            <w:webHidden/>
          </w:rPr>
          <w:instrText xml:space="preserve"> PAGEREF _Toc507598800 \h </w:instrText>
        </w:r>
        <w:r>
          <w:rPr>
            <w:noProof/>
            <w:webHidden/>
          </w:rPr>
        </w:r>
        <w:r>
          <w:rPr>
            <w:noProof/>
            <w:webHidden/>
          </w:rPr>
          <w:fldChar w:fldCharType="separate"/>
        </w:r>
        <w:r>
          <w:rPr>
            <w:noProof/>
            <w:webHidden/>
          </w:rPr>
          <w:t>30</w:t>
        </w:r>
        <w:r>
          <w:rPr>
            <w:noProof/>
            <w:webHidden/>
          </w:rPr>
          <w:fldChar w:fldCharType="end"/>
        </w:r>
      </w:hyperlink>
    </w:p>
    <w:p w:rsidR="00871A63" w:rsidRDefault="00871A63">
      <w:pPr>
        <w:pStyle w:val="TOC1"/>
        <w:tabs>
          <w:tab w:val="left" w:pos="1760"/>
        </w:tabs>
        <w:rPr>
          <w:rFonts w:asciiTheme="minorHAnsi" w:eastAsiaTheme="minorEastAsia" w:hAnsiTheme="minorHAnsi" w:cstheme="minorBidi"/>
          <w:noProof/>
          <w:color w:val="auto"/>
          <w:sz w:val="22"/>
          <w:szCs w:val="22"/>
          <w:lang w:eastAsia="en-GB"/>
        </w:rPr>
      </w:pPr>
      <w:hyperlink w:anchor="_Toc507598801" w:history="1">
        <w:r w:rsidRPr="00AE7ADA">
          <w:rPr>
            <w:rStyle w:val="Hyperlink"/>
            <w:noProof/>
          </w:rPr>
          <w:t>Appendix 5</w:t>
        </w:r>
        <w:r>
          <w:rPr>
            <w:rFonts w:asciiTheme="minorHAnsi" w:eastAsiaTheme="minorEastAsia" w:hAnsiTheme="minorHAnsi" w:cstheme="minorBidi"/>
            <w:noProof/>
            <w:color w:val="auto"/>
            <w:sz w:val="22"/>
            <w:szCs w:val="22"/>
            <w:lang w:eastAsia="en-GB"/>
          </w:rPr>
          <w:tab/>
        </w:r>
        <w:r w:rsidRPr="00AE7ADA">
          <w:rPr>
            <w:rStyle w:val="Hyperlink"/>
            <w:noProof/>
          </w:rPr>
          <w:t>Inadequacy of port reception facilities</w:t>
        </w:r>
        <w:r>
          <w:rPr>
            <w:noProof/>
            <w:webHidden/>
          </w:rPr>
          <w:tab/>
        </w:r>
        <w:r>
          <w:rPr>
            <w:noProof/>
            <w:webHidden/>
          </w:rPr>
          <w:fldChar w:fldCharType="begin"/>
        </w:r>
        <w:r>
          <w:rPr>
            <w:noProof/>
            <w:webHidden/>
          </w:rPr>
          <w:instrText xml:space="preserve"> PAGEREF _Toc507598801 \h </w:instrText>
        </w:r>
        <w:r>
          <w:rPr>
            <w:noProof/>
            <w:webHidden/>
          </w:rPr>
        </w:r>
        <w:r>
          <w:rPr>
            <w:noProof/>
            <w:webHidden/>
          </w:rPr>
          <w:fldChar w:fldCharType="separate"/>
        </w:r>
        <w:r>
          <w:rPr>
            <w:noProof/>
            <w:webHidden/>
          </w:rPr>
          <w:t>32</w:t>
        </w:r>
        <w:r>
          <w:rPr>
            <w:noProof/>
            <w:webHidden/>
          </w:rPr>
          <w:fldChar w:fldCharType="end"/>
        </w:r>
      </w:hyperlink>
    </w:p>
    <w:p w:rsidR="00871A63" w:rsidRDefault="00871A63">
      <w:pPr>
        <w:pStyle w:val="TOC1"/>
        <w:tabs>
          <w:tab w:val="left" w:pos="1760"/>
        </w:tabs>
        <w:rPr>
          <w:rFonts w:asciiTheme="minorHAnsi" w:eastAsiaTheme="minorEastAsia" w:hAnsiTheme="minorHAnsi" w:cstheme="minorBidi"/>
          <w:noProof/>
          <w:color w:val="auto"/>
          <w:sz w:val="22"/>
          <w:szCs w:val="22"/>
          <w:lang w:eastAsia="en-GB"/>
        </w:rPr>
      </w:pPr>
      <w:hyperlink w:anchor="_Toc507598802" w:history="1">
        <w:r w:rsidRPr="00AE7ADA">
          <w:rPr>
            <w:rStyle w:val="Hyperlink"/>
            <w:noProof/>
          </w:rPr>
          <w:t>Appendix 6</w:t>
        </w:r>
        <w:r>
          <w:rPr>
            <w:rFonts w:asciiTheme="minorHAnsi" w:eastAsiaTheme="minorEastAsia" w:hAnsiTheme="minorHAnsi" w:cstheme="minorBidi"/>
            <w:noProof/>
            <w:color w:val="auto"/>
            <w:sz w:val="22"/>
            <w:szCs w:val="22"/>
            <w:lang w:eastAsia="en-GB"/>
          </w:rPr>
          <w:tab/>
        </w:r>
        <w:r w:rsidRPr="00AE7ADA">
          <w:rPr>
            <w:rStyle w:val="Hyperlink"/>
            <w:noProof/>
          </w:rPr>
          <w:t>Sample placards</w:t>
        </w:r>
        <w:r>
          <w:rPr>
            <w:noProof/>
            <w:webHidden/>
          </w:rPr>
          <w:tab/>
        </w:r>
        <w:r>
          <w:rPr>
            <w:noProof/>
            <w:webHidden/>
          </w:rPr>
          <w:fldChar w:fldCharType="begin"/>
        </w:r>
        <w:r>
          <w:rPr>
            <w:noProof/>
            <w:webHidden/>
          </w:rPr>
          <w:instrText xml:space="preserve"> PAGEREF _Toc507598802 \h </w:instrText>
        </w:r>
        <w:r>
          <w:rPr>
            <w:noProof/>
            <w:webHidden/>
          </w:rPr>
        </w:r>
        <w:r>
          <w:rPr>
            <w:noProof/>
            <w:webHidden/>
          </w:rPr>
          <w:fldChar w:fldCharType="separate"/>
        </w:r>
        <w:r>
          <w:rPr>
            <w:noProof/>
            <w:webHidden/>
          </w:rPr>
          <w:t>33</w:t>
        </w:r>
        <w:r>
          <w:rPr>
            <w:noProof/>
            <w:webHidden/>
          </w:rPr>
          <w:fldChar w:fldCharType="end"/>
        </w:r>
      </w:hyperlink>
    </w:p>
    <w:p w:rsidR="00871A63" w:rsidRDefault="00871A63">
      <w:pPr>
        <w:pStyle w:val="TOC1"/>
        <w:tabs>
          <w:tab w:val="left" w:pos="1760"/>
        </w:tabs>
        <w:rPr>
          <w:rFonts w:asciiTheme="minorHAnsi" w:eastAsiaTheme="minorEastAsia" w:hAnsiTheme="minorHAnsi" w:cstheme="minorBidi"/>
          <w:noProof/>
          <w:color w:val="auto"/>
          <w:sz w:val="22"/>
          <w:szCs w:val="22"/>
          <w:lang w:eastAsia="en-GB"/>
        </w:rPr>
      </w:pPr>
      <w:hyperlink w:anchor="_Toc507598803" w:history="1">
        <w:r w:rsidRPr="00AE7ADA">
          <w:rPr>
            <w:rStyle w:val="Hyperlink"/>
            <w:noProof/>
          </w:rPr>
          <w:t>Appendix 7</w:t>
        </w:r>
        <w:r>
          <w:rPr>
            <w:rFonts w:asciiTheme="minorHAnsi" w:eastAsiaTheme="minorEastAsia" w:hAnsiTheme="minorHAnsi" w:cstheme="minorBidi"/>
            <w:noProof/>
            <w:color w:val="auto"/>
            <w:sz w:val="22"/>
            <w:szCs w:val="22"/>
            <w:lang w:eastAsia="en-GB"/>
          </w:rPr>
          <w:tab/>
        </w:r>
        <w:r w:rsidRPr="00AE7ADA">
          <w:rPr>
            <w:rStyle w:val="Hyperlink"/>
            <w:noProof/>
          </w:rPr>
          <w:t>Criteria for the classification of solid bulk cargoes as harmful to the marine environment</w:t>
        </w:r>
        <w:r>
          <w:rPr>
            <w:noProof/>
            <w:webHidden/>
          </w:rPr>
          <w:tab/>
        </w:r>
        <w:r>
          <w:rPr>
            <w:noProof/>
            <w:webHidden/>
          </w:rPr>
          <w:fldChar w:fldCharType="begin"/>
        </w:r>
        <w:r>
          <w:rPr>
            <w:noProof/>
            <w:webHidden/>
          </w:rPr>
          <w:instrText xml:space="preserve"> PAGEREF _Toc507598803 \h </w:instrText>
        </w:r>
        <w:r>
          <w:rPr>
            <w:noProof/>
            <w:webHidden/>
          </w:rPr>
        </w:r>
        <w:r>
          <w:rPr>
            <w:noProof/>
            <w:webHidden/>
          </w:rPr>
          <w:fldChar w:fldCharType="separate"/>
        </w:r>
        <w:r>
          <w:rPr>
            <w:noProof/>
            <w:webHidden/>
          </w:rPr>
          <w:t>34</w:t>
        </w:r>
        <w:r>
          <w:rPr>
            <w:noProof/>
            <w:webHidden/>
          </w:rPr>
          <w:fldChar w:fldCharType="end"/>
        </w:r>
      </w:hyperlink>
    </w:p>
    <w:p w:rsidR="00DB0D28" w:rsidRDefault="003D5C78" w:rsidP="00126EFA">
      <w:pPr>
        <w:pStyle w:val="BodyText"/>
      </w:pPr>
      <w:r>
        <w:rPr>
          <w:bCs/>
          <w:iCs/>
          <w:color w:val="003C71"/>
          <w:sz w:val="28"/>
        </w:rPr>
        <w:fldChar w:fldCharType="end"/>
      </w:r>
    </w:p>
    <w:p w:rsidR="003F7A10" w:rsidRPr="003F7A10" w:rsidRDefault="003F7A10" w:rsidP="00126EFA">
      <w:pPr>
        <w:pStyle w:val="BodyText"/>
        <w:sectPr w:rsidR="003F7A10" w:rsidRPr="003F7A10" w:rsidSect="00F361AC">
          <w:headerReference w:type="default" r:id="rId15"/>
          <w:footerReference w:type="even" r:id="rId16"/>
          <w:footerReference w:type="default" r:id="rId17"/>
          <w:footerReference w:type="first" r:id="rId18"/>
          <w:type w:val="oddPage"/>
          <w:pgSz w:w="11906" w:h="16838" w:code="9"/>
          <w:pgMar w:top="1985" w:right="851" w:bottom="1531" w:left="1134" w:header="851" w:footer="851" w:gutter="0"/>
          <w:pgNumType w:fmt="lowerRoman" w:start="1"/>
          <w:cols w:space="708"/>
          <w:docGrid w:linePitch="360"/>
        </w:sectPr>
      </w:pPr>
    </w:p>
    <w:p w:rsidR="0038221C" w:rsidRDefault="0038221C" w:rsidP="00E5557C">
      <w:pPr>
        <w:pStyle w:val="NumberedHeading3"/>
      </w:pPr>
      <w:bookmarkStart w:id="0" w:name="_Toc507598765"/>
      <w:r>
        <w:lastRenderedPageBreak/>
        <w:t>Ship particulars</w:t>
      </w:r>
      <w:bookmarkEnd w:id="0"/>
    </w:p>
    <w:tbl>
      <w:tblPr>
        <w:tblW w:w="9214" w:type="dxa"/>
        <w:tblInd w:w="709" w:type="dxa"/>
        <w:tblBorders>
          <w:bottom w:val="single" w:sz="4" w:space="0" w:color="B8B9BA"/>
          <w:insideH w:val="single" w:sz="4" w:space="0" w:color="B8B9BA"/>
          <w:insideV w:val="single" w:sz="36" w:space="0" w:color="FFFFFF"/>
        </w:tblBorders>
        <w:tblLayout w:type="fixed"/>
        <w:tblCellMar>
          <w:left w:w="0" w:type="dxa"/>
          <w:right w:w="0" w:type="dxa"/>
        </w:tblCellMar>
        <w:tblLook w:val="01E0" w:firstRow="1" w:lastRow="1" w:firstColumn="1" w:lastColumn="1" w:noHBand="0" w:noVBand="0"/>
      </w:tblPr>
      <w:tblGrid>
        <w:gridCol w:w="3402"/>
        <w:gridCol w:w="5812"/>
      </w:tblGrid>
      <w:tr w:rsidR="0038221C" w:rsidRPr="005340F8" w:rsidTr="0038221C">
        <w:trPr>
          <w:trHeight w:val="304"/>
        </w:trPr>
        <w:tc>
          <w:tcPr>
            <w:tcW w:w="3402" w:type="dxa"/>
            <w:tcBorders>
              <w:top w:val="nil"/>
              <w:bottom w:val="nil"/>
            </w:tcBorders>
            <w:shd w:val="clear" w:color="auto" w:fill="3B8EDE"/>
          </w:tcPr>
          <w:p w:rsidR="0038221C" w:rsidRPr="005340F8" w:rsidRDefault="0038221C" w:rsidP="0038221C">
            <w:pPr>
              <w:pStyle w:val="TableHeading1"/>
            </w:pPr>
            <w:r>
              <w:t>Ship’s name</w:t>
            </w:r>
          </w:p>
        </w:tc>
        <w:tc>
          <w:tcPr>
            <w:tcW w:w="5812" w:type="dxa"/>
            <w:tcBorders>
              <w:top w:val="nil"/>
              <w:bottom w:val="nil"/>
            </w:tcBorders>
            <w:shd w:val="clear" w:color="auto" w:fill="3B8EDE"/>
          </w:tcPr>
          <w:p w:rsidR="0038221C" w:rsidRPr="005340F8" w:rsidRDefault="0038221C" w:rsidP="00FB5DF8">
            <w:pPr>
              <w:pStyle w:val="TableHeading1"/>
            </w:pPr>
          </w:p>
        </w:tc>
      </w:tr>
      <w:tr w:rsidR="0038221C" w:rsidRPr="00CE1ECA" w:rsidTr="0038221C">
        <w:trPr>
          <w:trHeight w:val="289"/>
        </w:trPr>
        <w:tc>
          <w:tcPr>
            <w:tcW w:w="3402" w:type="dxa"/>
            <w:tcBorders>
              <w:top w:val="single" w:sz="4" w:space="0" w:color="EBEBEB"/>
              <w:bottom w:val="single" w:sz="4" w:space="0" w:color="EBEBEB"/>
            </w:tcBorders>
            <w:shd w:val="clear" w:color="auto" w:fill="auto"/>
          </w:tcPr>
          <w:p w:rsidR="0038221C" w:rsidRPr="00470145" w:rsidRDefault="0038221C" w:rsidP="00FB5DF8">
            <w:pPr>
              <w:pStyle w:val="TableContent"/>
            </w:pPr>
            <w:r>
              <w:t>Ship type</w:t>
            </w:r>
          </w:p>
        </w:tc>
        <w:tc>
          <w:tcPr>
            <w:tcW w:w="5812" w:type="dxa"/>
            <w:tcBorders>
              <w:top w:val="single" w:sz="4" w:space="0" w:color="EBEBEB"/>
              <w:bottom w:val="single" w:sz="4" w:space="0" w:color="EBEBEB"/>
            </w:tcBorders>
            <w:shd w:val="clear" w:color="auto" w:fill="auto"/>
          </w:tcPr>
          <w:p w:rsidR="0038221C" w:rsidRPr="00CE1ECA" w:rsidRDefault="0038221C" w:rsidP="00FB5DF8">
            <w:pPr>
              <w:pStyle w:val="TableContent"/>
            </w:pPr>
          </w:p>
        </w:tc>
      </w:tr>
      <w:tr w:rsidR="0038221C" w:rsidRPr="00CE1ECA" w:rsidTr="0038221C">
        <w:trPr>
          <w:trHeight w:val="289"/>
        </w:trPr>
        <w:tc>
          <w:tcPr>
            <w:tcW w:w="3402" w:type="dxa"/>
            <w:tcBorders>
              <w:top w:val="single" w:sz="4" w:space="0" w:color="EBEBEB"/>
              <w:bottom w:val="single" w:sz="4" w:space="0" w:color="EBEBEB"/>
            </w:tcBorders>
            <w:shd w:val="clear" w:color="auto" w:fill="auto"/>
          </w:tcPr>
          <w:p w:rsidR="0038221C" w:rsidRPr="00470145" w:rsidRDefault="0038221C" w:rsidP="00FB5DF8">
            <w:pPr>
              <w:pStyle w:val="TableContent"/>
            </w:pPr>
            <w:r>
              <w:t>Flag</w:t>
            </w:r>
          </w:p>
        </w:tc>
        <w:tc>
          <w:tcPr>
            <w:tcW w:w="5812" w:type="dxa"/>
            <w:tcBorders>
              <w:top w:val="single" w:sz="4" w:space="0" w:color="EBEBEB"/>
              <w:bottom w:val="single" w:sz="4" w:space="0" w:color="EBEBEB"/>
            </w:tcBorders>
            <w:shd w:val="clear" w:color="auto" w:fill="auto"/>
          </w:tcPr>
          <w:p w:rsidR="0038221C" w:rsidRPr="00CE1ECA" w:rsidRDefault="0038221C" w:rsidP="00FB5DF8">
            <w:pPr>
              <w:pStyle w:val="TableContent"/>
            </w:pPr>
          </w:p>
        </w:tc>
      </w:tr>
      <w:tr w:rsidR="0038221C" w:rsidRPr="00CE1ECA" w:rsidTr="0038221C">
        <w:trPr>
          <w:trHeight w:val="289"/>
        </w:trPr>
        <w:tc>
          <w:tcPr>
            <w:tcW w:w="3402" w:type="dxa"/>
            <w:tcBorders>
              <w:top w:val="single" w:sz="4" w:space="0" w:color="EBEBEB"/>
              <w:bottom w:val="single" w:sz="4" w:space="0" w:color="EBEBEB"/>
            </w:tcBorders>
            <w:shd w:val="clear" w:color="auto" w:fill="auto"/>
          </w:tcPr>
          <w:p w:rsidR="0038221C" w:rsidRPr="00470145" w:rsidRDefault="0038221C" w:rsidP="00FB5DF8">
            <w:pPr>
              <w:pStyle w:val="TableContent"/>
            </w:pPr>
            <w:r>
              <w:t>Port of registry</w:t>
            </w:r>
          </w:p>
        </w:tc>
        <w:tc>
          <w:tcPr>
            <w:tcW w:w="5812" w:type="dxa"/>
            <w:tcBorders>
              <w:top w:val="single" w:sz="4" w:space="0" w:color="EBEBEB"/>
              <w:bottom w:val="single" w:sz="4" w:space="0" w:color="EBEBEB"/>
            </w:tcBorders>
            <w:shd w:val="clear" w:color="auto" w:fill="auto"/>
          </w:tcPr>
          <w:p w:rsidR="0038221C" w:rsidRPr="00CE1ECA" w:rsidRDefault="0038221C" w:rsidP="00FB5DF8">
            <w:pPr>
              <w:pStyle w:val="TableContent"/>
            </w:pPr>
          </w:p>
        </w:tc>
      </w:tr>
      <w:tr w:rsidR="0038221C" w:rsidRPr="00CE1ECA" w:rsidTr="0038221C">
        <w:trPr>
          <w:trHeight w:val="289"/>
        </w:trPr>
        <w:tc>
          <w:tcPr>
            <w:tcW w:w="3402" w:type="dxa"/>
            <w:tcBorders>
              <w:top w:val="single" w:sz="4" w:space="0" w:color="EBEBEB"/>
              <w:bottom w:val="single" w:sz="4" w:space="0" w:color="EBEBEB"/>
            </w:tcBorders>
            <w:shd w:val="clear" w:color="auto" w:fill="auto"/>
          </w:tcPr>
          <w:p w:rsidR="0038221C" w:rsidRPr="00470145" w:rsidRDefault="0038221C" w:rsidP="00FB5DF8">
            <w:pPr>
              <w:pStyle w:val="TableContent"/>
            </w:pPr>
            <w:r>
              <w:t>Gross tonnage</w:t>
            </w:r>
          </w:p>
        </w:tc>
        <w:tc>
          <w:tcPr>
            <w:tcW w:w="5812" w:type="dxa"/>
            <w:tcBorders>
              <w:top w:val="single" w:sz="4" w:space="0" w:color="EBEBEB"/>
              <w:bottom w:val="single" w:sz="4" w:space="0" w:color="EBEBEB"/>
            </w:tcBorders>
            <w:shd w:val="clear" w:color="auto" w:fill="auto"/>
          </w:tcPr>
          <w:p w:rsidR="0038221C" w:rsidRPr="00CE1ECA" w:rsidRDefault="0038221C" w:rsidP="00FB5DF8">
            <w:pPr>
              <w:pStyle w:val="TableContent"/>
            </w:pPr>
          </w:p>
        </w:tc>
      </w:tr>
      <w:tr w:rsidR="0038221C" w:rsidRPr="00CE1ECA" w:rsidTr="0038221C">
        <w:trPr>
          <w:trHeight w:val="289"/>
        </w:trPr>
        <w:tc>
          <w:tcPr>
            <w:tcW w:w="3402" w:type="dxa"/>
            <w:tcBorders>
              <w:top w:val="single" w:sz="4" w:space="0" w:color="EBEBEB"/>
              <w:bottom w:val="single" w:sz="4" w:space="0" w:color="EBEBEB"/>
            </w:tcBorders>
            <w:shd w:val="clear" w:color="auto" w:fill="auto"/>
          </w:tcPr>
          <w:p w:rsidR="0038221C" w:rsidRPr="00470145" w:rsidRDefault="0038221C" w:rsidP="00FB5DF8">
            <w:pPr>
              <w:pStyle w:val="TableContent"/>
            </w:pPr>
            <w:r>
              <w:t>IMO number</w:t>
            </w:r>
          </w:p>
        </w:tc>
        <w:tc>
          <w:tcPr>
            <w:tcW w:w="5812" w:type="dxa"/>
            <w:tcBorders>
              <w:top w:val="single" w:sz="4" w:space="0" w:color="EBEBEB"/>
              <w:bottom w:val="single" w:sz="4" w:space="0" w:color="EBEBEB"/>
            </w:tcBorders>
            <w:shd w:val="clear" w:color="auto" w:fill="auto"/>
          </w:tcPr>
          <w:p w:rsidR="0038221C" w:rsidRPr="00CE1ECA" w:rsidRDefault="0038221C" w:rsidP="00FB5DF8">
            <w:pPr>
              <w:pStyle w:val="TableContent"/>
            </w:pPr>
          </w:p>
        </w:tc>
      </w:tr>
      <w:tr w:rsidR="0038221C" w:rsidRPr="00CE1ECA" w:rsidTr="0038221C">
        <w:trPr>
          <w:trHeight w:val="289"/>
        </w:trPr>
        <w:tc>
          <w:tcPr>
            <w:tcW w:w="3402" w:type="dxa"/>
            <w:tcBorders>
              <w:top w:val="single" w:sz="4" w:space="0" w:color="EBEBEB"/>
              <w:bottom w:val="single" w:sz="4" w:space="0" w:color="EBEBEB"/>
            </w:tcBorders>
            <w:shd w:val="clear" w:color="auto" w:fill="auto"/>
          </w:tcPr>
          <w:p w:rsidR="0038221C" w:rsidRPr="00470145" w:rsidRDefault="0038221C" w:rsidP="00FB5DF8">
            <w:pPr>
              <w:pStyle w:val="TableContent"/>
            </w:pPr>
            <w:r>
              <w:t>International call sign</w:t>
            </w:r>
          </w:p>
        </w:tc>
        <w:tc>
          <w:tcPr>
            <w:tcW w:w="5812" w:type="dxa"/>
            <w:tcBorders>
              <w:top w:val="single" w:sz="4" w:space="0" w:color="EBEBEB"/>
              <w:bottom w:val="single" w:sz="4" w:space="0" w:color="EBEBEB"/>
            </w:tcBorders>
            <w:shd w:val="clear" w:color="auto" w:fill="auto"/>
          </w:tcPr>
          <w:p w:rsidR="0038221C" w:rsidRPr="00CE1ECA" w:rsidRDefault="0038221C" w:rsidP="00FB5DF8">
            <w:pPr>
              <w:pStyle w:val="TableContent"/>
            </w:pPr>
          </w:p>
        </w:tc>
      </w:tr>
      <w:tr w:rsidR="0038221C" w:rsidRPr="00CE1ECA" w:rsidTr="0038221C">
        <w:trPr>
          <w:trHeight w:val="289"/>
        </w:trPr>
        <w:tc>
          <w:tcPr>
            <w:tcW w:w="3402" w:type="dxa"/>
            <w:tcBorders>
              <w:top w:val="single" w:sz="4" w:space="0" w:color="EBEBEB"/>
              <w:bottom w:val="single" w:sz="4" w:space="0" w:color="EBEBEB"/>
            </w:tcBorders>
            <w:shd w:val="clear" w:color="auto" w:fill="auto"/>
          </w:tcPr>
          <w:p w:rsidR="0038221C" w:rsidRPr="00470145" w:rsidRDefault="0038221C" w:rsidP="0038221C">
            <w:pPr>
              <w:pStyle w:val="TableContent"/>
            </w:pPr>
            <w:r>
              <w:t>Number of people the ship is certified to carry</w:t>
            </w:r>
          </w:p>
        </w:tc>
        <w:tc>
          <w:tcPr>
            <w:tcW w:w="5812" w:type="dxa"/>
            <w:tcBorders>
              <w:top w:val="single" w:sz="4" w:space="0" w:color="EBEBEB"/>
              <w:bottom w:val="single" w:sz="4" w:space="0" w:color="EBEBEB"/>
            </w:tcBorders>
            <w:shd w:val="clear" w:color="auto" w:fill="auto"/>
          </w:tcPr>
          <w:p w:rsidR="0038221C" w:rsidRPr="00CE1ECA" w:rsidRDefault="0038221C" w:rsidP="00FB5DF8">
            <w:pPr>
              <w:pStyle w:val="TableContent"/>
            </w:pPr>
          </w:p>
        </w:tc>
      </w:tr>
      <w:tr w:rsidR="0038221C" w:rsidRPr="00CE1ECA" w:rsidTr="0038221C">
        <w:trPr>
          <w:trHeight w:val="289"/>
        </w:trPr>
        <w:tc>
          <w:tcPr>
            <w:tcW w:w="3402" w:type="dxa"/>
            <w:tcBorders>
              <w:top w:val="single" w:sz="4" w:space="0" w:color="EBEBEB"/>
              <w:bottom w:val="single" w:sz="4" w:space="0" w:color="EBEBEB"/>
            </w:tcBorders>
            <w:shd w:val="clear" w:color="auto" w:fill="auto"/>
          </w:tcPr>
          <w:p w:rsidR="0038221C" w:rsidRPr="00470145" w:rsidRDefault="0038221C" w:rsidP="00FB5DF8">
            <w:pPr>
              <w:pStyle w:val="TableContent"/>
            </w:pPr>
            <w:r w:rsidRPr="0038221C">
              <w:t>Identification (rank) of Garbage Management Officer</w:t>
            </w:r>
          </w:p>
        </w:tc>
        <w:tc>
          <w:tcPr>
            <w:tcW w:w="5812" w:type="dxa"/>
            <w:tcBorders>
              <w:top w:val="single" w:sz="4" w:space="0" w:color="EBEBEB"/>
              <w:bottom w:val="single" w:sz="4" w:space="0" w:color="EBEBEB"/>
            </w:tcBorders>
            <w:shd w:val="clear" w:color="auto" w:fill="auto"/>
          </w:tcPr>
          <w:p w:rsidR="0038221C" w:rsidRPr="00CE1ECA" w:rsidRDefault="0038221C" w:rsidP="00FB5DF8">
            <w:pPr>
              <w:pStyle w:val="TableContent"/>
            </w:pPr>
          </w:p>
        </w:tc>
      </w:tr>
    </w:tbl>
    <w:p w:rsidR="0038221C" w:rsidRDefault="0038221C" w:rsidP="0038221C">
      <w:pPr>
        <w:pStyle w:val="Caption"/>
      </w:pPr>
      <w:r w:rsidRPr="0038221C">
        <w:t>This Plan has been developed in accordance with the Revised MARPOL Annex V</w:t>
      </w:r>
      <w:r w:rsidR="004F7A50">
        <w:t xml:space="preserve"> as amended</w:t>
      </w:r>
      <w:r w:rsidRPr="0038221C">
        <w:t xml:space="preserve">, IMO </w:t>
      </w:r>
      <w:r w:rsidRPr="00DC76E6">
        <w:t>Resolutions MEPC.</w:t>
      </w:r>
      <w:r w:rsidR="005504BE" w:rsidRPr="00DC76E6">
        <w:t xml:space="preserve"> </w:t>
      </w:r>
      <w:r w:rsidRPr="00DC76E6">
        <w:t>29</w:t>
      </w:r>
      <w:r w:rsidR="004F7A50" w:rsidRPr="00DC76E6">
        <w:t>5</w:t>
      </w:r>
      <w:r w:rsidRPr="00DC76E6">
        <w:t>(</w:t>
      </w:r>
      <w:r w:rsidR="004F7A50" w:rsidRPr="00DC76E6">
        <w:t>71</w:t>
      </w:r>
      <w:r w:rsidRPr="00DC76E6">
        <w:t>) – 201</w:t>
      </w:r>
      <w:r w:rsidR="004F7A50" w:rsidRPr="00DC76E6">
        <w:t>7</w:t>
      </w:r>
      <w:r w:rsidRPr="00DC76E6">
        <w:t xml:space="preserve"> Guidelines for the implementation of MARPOL Annex V and </w:t>
      </w:r>
      <w:r w:rsidR="005504BE" w:rsidRPr="00DC76E6">
        <w:t>MEPC.220 (</w:t>
      </w:r>
      <w:r w:rsidRPr="00DC76E6">
        <w:t>63) – 2012 Guidelines for the development of Garbage Management Plans</w:t>
      </w:r>
    </w:p>
    <w:p w:rsidR="0038221C" w:rsidRPr="0038221C" w:rsidRDefault="0038221C" w:rsidP="0038221C">
      <w:pPr>
        <w:pStyle w:val="L1bodytext"/>
      </w:pPr>
    </w:p>
    <w:p w:rsidR="0038221C" w:rsidRDefault="0038221C">
      <w:pPr>
        <w:spacing w:line="240" w:lineRule="auto"/>
        <w:rPr>
          <w:rFonts w:cs="Arial"/>
          <w:bCs/>
          <w:iCs/>
          <w:color w:val="003C71"/>
          <w:sz w:val="36"/>
          <w:szCs w:val="28"/>
        </w:rPr>
      </w:pPr>
      <w:r>
        <w:br w:type="page"/>
      </w:r>
    </w:p>
    <w:p w:rsidR="00CD5619" w:rsidRDefault="00CD5619" w:rsidP="00E5557C">
      <w:pPr>
        <w:pStyle w:val="NumberedHeading3"/>
      </w:pPr>
      <w:bookmarkStart w:id="1" w:name="_Toc507598766"/>
      <w:r>
        <w:lastRenderedPageBreak/>
        <w:t>Introduction</w:t>
      </w:r>
      <w:bookmarkEnd w:id="1"/>
    </w:p>
    <w:p w:rsidR="00CD5619" w:rsidRDefault="00CD5619" w:rsidP="00CD5619">
      <w:pPr>
        <w:pStyle w:val="L1bodytext"/>
      </w:pPr>
      <w:r>
        <w:t>This Plan is written in accordance with the requirements of Regulation 10 of the revised MARPOL Annex V (IMO Resolution MEPC.201(62) Corr.1) with an entry into force date of 1 January, 2013.</w:t>
      </w:r>
    </w:p>
    <w:p w:rsidR="00CD5619" w:rsidRDefault="00CD5619" w:rsidP="00CD5619">
      <w:pPr>
        <w:pStyle w:val="L1bodytext"/>
      </w:pPr>
      <w:r>
        <w:t>The guidelines contained in IMO Resolution MEPC.220(63) provide direction on complying with mandatory requirements for the development of a ship’s Garbage Management Plan, and are intended to assist the ship owner/operator in implementing regulation 10.2 of the revised MARPOL Annex V.</w:t>
      </w:r>
    </w:p>
    <w:p w:rsidR="00CD5619" w:rsidRDefault="00CD5619" w:rsidP="00CD5619">
      <w:pPr>
        <w:pStyle w:val="L1bodytext"/>
      </w:pPr>
      <w:r>
        <w:t>Ship</w:t>
      </w:r>
      <w:r w:rsidR="005504BE">
        <w:t xml:space="preserve"> </w:t>
      </w:r>
      <w:r>
        <w:t>owners and operators should also consult other available technical guidance on shipboard garbage handling, including ISO 21070 – Standard for the Management and handling of shipboard garbage. This outlines best management practices for shipboard garbage management and, to the extent that it is consistent with the revised MARPOL Annex V, should be incorporated into any Garbage Management Plan.</w:t>
      </w:r>
    </w:p>
    <w:p w:rsidR="00CD5619" w:rsidRDefault="00CD5619" w:rsidP="00CD5619">
      <w:pPr>
        <w:pStyle w:val="L1bodytext"/>
      </w:pPr>
      <w:r>
        <w:t>The purpose of this Plan is to provide guidance to the Master and crew on board the ship on the procedures for collecting, storing, processing and disposing of garbage, including the use of the equipment on board. It should detail the specific ship’s equipment and arrangements, and the location of equipment operating manuals.</w:t>
      </w:r>
    </w:p>
    <w:p w:rsidR="00CD5619" w:rsidRDefault="00CD5619" w:rsidP="00CD5619">
      <w:pPr>
        <w:pStyle w:val="L1bodytext"/>
      </w:pPr>
      <w:r>
        <w:t>Routine drills conducted on board will ensure that the ship’s staff is familiar with these procedures and with the use of the equipment on board.</w:t>
      </w:r>
    </w:p>
    <w:p w:rsidR="00CD5619" w:rsidRDefault="00CD5619" w:rsidP="00CD5619">
      <w:pPr>
        <w:pStyle w:val="L1bodytext"/>
      </w:pPr>
      <w:r>
        <w:t>This Plan is written in the working language of the crew.</w:t>
      </w:r>
    </w:p>
    <w:p w:rsidR="00CD5619" w:rsidRDefault="00CD5619" w:rsidP="00CD5619">
      <w:pPr>
        <w:pStyle w:val="L1bodytext"/>
      </w:pPr>
      <w:r>
        <w:t xml:space="preserve">Personnel must familiarise themselves with the Plan and its contents on joining the vessel. </w:t>
      </w:r>
    </w:p>
    <w:p w:rsidR="00CD5619" w:rsidRDefault="00CD5619" w:rsidP="00CD5619">
      <w:pPr>
        <w:pStyle w:val="L1bodytext"/>
      </w:pPr>
      <w:r>
        <w:t>For any Garbage Management Plan to be effective it has to be:</w:t>
      </w:r>
    </w:p>
    <w:p w:rsidR="00CD5619" w:rsidRDefault="00CD5619" w:rsidP="00DD7855">
      <w:pPr>
        <w:pStyle w:val="L1bulletdash"/>
        <w:numPr>
          <w:ilvl w:val="0"/>
          <w:numId w:val="37"/>
        </w:numPr>
      </w:pPr>
      <w:r>
        <w:t>realistic, practical, and easy to understand and use</w:t>
      </w:r>
    </w:p>
    <w:p w:rsidR="00CD5619" w:rsidRDefault="00CD5619" w:rsidP="00DD7855">
      <w:pPr>
        <w:pStyle w:val="L1bulletdash"/>
        <w:numPr>
          <w:ilvl w:val="0"/>
          <w:numId w:val="37"/>
        </w:numPr>
      </w:pPr>
      <w:r>
        <w:t>familiar to those with key functions on board the ship</w:t>
      </w:r>
    </w:p>
    <w:p w:rsidR="00CD5619" w:rsidRDefault="00CD5619" w:rsidP="00DD7855">
      <w:pPr>
        <w:pStyle w:val="L1bulletdash"/>
        <w:numPr>
          <w:ilvl w:val="0"/>
          <w:numId w:val="37"/>
        </w:numPr>
      </w:pPr>
      <w:r>
        <w:t>evaluated, reviewed and updated regularly; and</w:t>
      </w:r>
    </w:p>
    <w:p w:rsidR="00CD5619" w:rsidRDefault="00CD5619" w:rsidP="00DD7855">
      <w:pPr>
        <w:pStyle w:val="L1bulletdash"/>
        <w:numPr>
          <w:ilvl w:val="0"/>
          <w:numId w:val="37"/>
        </w:numPr>
      </w:pPr>
      <w:r>
        <w:t>tested regularly for viability.</w:t>
      </w:r>
    </w:p>
    <w:p w:rsidR="00CD5619" w:rsidRPr="00CD5619" w:rsidRDefault="00CD5619" w:rsidP="00CD5619">
      <w:pPr>
        <w:pStyle w:val="L1bodytext"/>
      </w:pPr>
      <w:r>
        <w:t>The Garbage Management Plan must be agreed by the ship</w:t>
      </w:r>
      <w:r w:rsidR="005504BE">
        <w:t xml:space="preserve"> </w:t>
      </w:r>
      <w:r>
        <w:t>owner/ operator. The ship</w:t>
      </w:r>
      <w:r w:rsidR="005504BE">
        <w:t xml:space="preserve"> </w:t>
      </w:r>
      <w:r>
        <w:t>owner/operator is also responsible for the timely correction of the Plan.</w:t>
      </w:r>
    </w:p>
    <w:p w:rsidR="00CD5619" w:rsidRDefault="00CD5619">
      <w:pPr>
        <w:spacing w:line="240" w:lineRule="auto"/>
        <w:rPr>
          <w:rFonts w:cs="Arial"/>
          <w:bCs/>
          <w:iCs/>
          <w:color w:val="003C71"/>
          <w:sz w:val="36"/>
          <w:szCs w:val="28"/>
        </w:rPr>
      </w:pPr>
      <w:r>
        <w:br w:type="page"/>
      </w:r>
    </w:p>
    <w:p w:rsidR="00CD5619" w:rsidRDefault="00CD5619" w:rsidP="00E5557C">
      <w:pPr>
        <w:pStyle w:val="NumberedHeading3"/>
      </w:pPr>
      <w:bookmarkStart w:id="2" w:name="_Toc507598767"/>
      <w:r>
        <w:lastRenderedPageBreak/>
        <w:t>Record of crew familiarisation</w:t>
      </w:r>
      <w:bookmarkEnd w:id="2"/>
    </w:p>
    <w:p w:rsidR="00CD5619" w:rsidRDefault="00CD5619" w:rsidP="00CD5619">
      <w:pPr>
        <w:pStyle w:val="L1bodytext"/>
      </w:pPr>
      <w:r w:rsidRPr="00CD5619">
        <w:t>This document is to be circulated to the ship’s staff responsible for shipboard handling and discharge of garbage. After reading, the Garbage Management Plan is to be signed.</w:t>
      </w:r>
    </w:p>
    <w:tbl>
      <w:tblPr>
        <w:tblW w:w="9214" w:type="dxa"/>
        <w:tblInd w:w="709" w:type="dxa"/>
        <w:tblBorders>
          <w:bottom w:val="single" w:sz="4" w:space="0" w:color="B8B9BA"/>
          <w:insideH w:val="single" w:sz="4" w:space="0" w:color="B8B9BA"/>
          <w:insideV w:val="single" w:sz="36" w:space="0" w:color="FFFFFF"/>
        </w:tblBorders>
        <w:tblLayout w:type="fixed"/>
        <w:tblCellMar>
          <w:left w:w="0" w:type="dxa"/>
          <w:right w:w="0" w:type="dxa"/>
        </w:tblCellMar>
        <w:tblLook w:val="01E0" w:firstRow="1" w:lastRow="1" w:firstColumn="1" w:lastColumn="1" w:noHBand="0" w:noVBand="0"/>
      </w:tblPr>
      <w:tblGrid>
        <w:gridCol w:w="1701"/>
        <w:gridCol w:w="1701"/>
        <w:gridCol w:w="1701"/>
        <w:gridCol w:w="4111"/>
      </w:tblGrid>
      <w:tr w:rsidR="00CD5619" w:rsidRPr="005340F8" w:rsidTr="00CD5619">
        <w:trPr>
          <w:trHeight w:val="304"/>
        </w:trPr>
        <w:tc>
          <w:tcPr>
            <w:tcW w:w="1701" w:type="dxa"/>
            <w:tcBorders>
              <w:top w:val="nil"/>
              <w:bottom w:val="nil"/>
            </w:tcBorders>
            <w:shd w:val="clear" w:color="auto" w:fill="3B8EDE"/>
          </w:tcPr>
          <w:p w:rsidR="00CD5619" w:rsidRPr="005340F8" w:rsidRDefault="00CD5619" w:rsidP="00FB5DF8">
            <w:pPr>
              <w:pStyle w:val="TableHeading1"/>
            </w:pPr>
            <w:r>
              <w:t>Name</w:t>
            </w:r>
          </w:p>
        </w:tc>
        <w:tc>
          <w:tcPr>
            <w:tcW w:w="1701" w:type="dxa"/>
            <w:tcBorders>
              <w:top w:val="nil"/>
              <w:bottom w:val="nil"/>
            </w:tcBorders>
            <w:shd w:val="clear" w:color="auto" w:fill="3B8EDE"/>
          </w:tcPr>
          <w:p w:rsidR="00CD5619" w:rsidRPr="005340F8" w:rsidRDefault="00CD5619" w:rsidP="00FB5DF8">
            <w:pPr>
              <w:pStyle w:val="TableHeading1"/>
            </w:pPr>
            <w:r>
              <w:t>Rank</w:t>
            </w:r>
          </w:p>
        </w:tc>
        <w:tc>
          <w:tcPr>
            <w:tcW w:w="1701" w:type="dxa"/>
            <w:tcBorders>
              <w:top w:val="nil"/>
              <w:bottom w:val="nil"/>
            </w:tcBorders>
            <w:shd w:val="clear" w:color="auto" w:fill="3B8EDE"/>
          </w:tcPr>
          <w:p w:rsidR="00CD5619" w:rsidRPr="005340F8" w:rsidRDefault="00CD5619" w:rsidP="00FB5DF8">
            <w:pPr>
              <w:pStyle w:val="TableHeading1"/>
            </w:pPr>
            <w:r>
              <w:t>Date joined</w:t>
            </w:r>
          </w:p>
        </w:tc>
        <w:tc>
          <w:tcPr>
            <w:tcW w:w="4111" w:type="dxa"/>
            <w:tcBorders>
              <w:top w:val="nil"/>
              <w:bottom w:val="nil"/>
            </w:tcBorders>
            <w:shd w:val="clear" w:color="auto" w:fill="3B8EDE"/>
          </w:tcPr>
          <w:p w:rsidR="00CD5619" w:rsidRPr="005340F8" w:rsidRDefault="00CD5619" w:rsidP="00FB5DF8">
            <w:pPr>
              <w:pStyle w:val="TableHeading1"/>
            </w:pPr>
            <w:r>
              <w:t>Signature and date</w:t>
            </w:r>
          </w:p>
        </w:tc>
      </w:tr>
      <w:tr w:rsidR="00CD5619" w:rsidRPr="00CE1ECA" w:rsidTr="00CD5619">
        <w:trPr>
          <w:trHeight w:val="289"/>
        </w:trPr>
        <w:tc>
          <w:tcPr>
            <w:tcW w:w="1701" w:type="dxa"/>
            <w:tcBorders>
              <w:top w:val="single" w:sz="4" w:space="0" w:color="EBEBEB"/>
              <w:bottom w:val="single" w:sz="4" w:space="0" w:color="EBEBEB"/>
            </w:tcBorders>
            <w:shd w:val="clear" w:color="auto" w:fill="auto"/>
          </w:tcPr>
          <w:p w:rsidR="00CD5619" w:rsidRPr="00470145" w:rsidRDefault="00CD5619" w:rsidP="00FB5DF8">
            <w:pPr>
              <w:pStyle w:val="TableContent"/>
            </w:pPr>
          </w:p>
        </w:tc>
        <w:tc>
          <w:tcPr>
            <w:tcW w:w="1701" w:type="dxa"/>
            <w:tcBorders>
              <w:top w:val="single" w:sz="4" w:space="0" w:color="EBEBEB"/>
              <w:bottom w:val="single" w:sz="4" w:space="0" w:color="EBEBEB"/>
            </w:tcBorders>
            <w:shd w:val="clear" w:color="auto" w:fill="auto"/>
          </w:tcPr>
          <w:p w:rsidR="00CD5619" w:rsidRPr="00CE1ECA" w:rsidRDefault="00CD5619" w:rsidP="00FB5DF8">
            <w:pPr>
              <w:pStyle w:val="TableContent"/>
            </w:pPr>
          </w:p>
        </w:tc>
        <w:tc>
          <w:tcPr>
            <w:tcW w:w="1701" w:type="dxa"/>
            <w:tcBorders>
              <w:top w:val="single" w:sz="4" w:space="0" w:color="EBEBEB"/>
              <w:bottom w:val="single" w:sz="4" w:space="0" w:color="EBEBEB"/>
            </w:tcBorders>
          </w:tcPr>
          <w:p w:rsidR="00CD5619" w:rsidRPr="00CE1ECA" w:rsidRDefault="00CD5619" w:rsidP="00FB5DF8">
            <w:pPr>
              <w:pStyle w:val="TableContent"/>
            </w:pPr>
          </w:p>
        </w:tc>
        <w:tc>
          <w:tcPr>
            <w:tcW w:w="4111" w:type="dxa"/>
            <w:tcBorders>
              <w:top w:val="single" w:sz="4" w:space="0" w:color="EBEBEB"/>
              <w:bottom w:val="single" w:sz="4" w:space="0" w:color="EBEBEB"/>
            </w:tcBorders>
          </w:tcPr>
          <w:p w:rsidR="00CD5619" w:rsidRDefault="00CD5619" w:rsidP="00FB5DF8">
            <w:pPr>
              <w:pStyle w:val="TableHeading2"/>
            </w:pPr>
          </w:p>
        </w:tc>
      </w:tr>
      <w:tr w:rsidR="00CD5619" w:rsidRPr="00CE1ECA" w:rsidTr="00CD5619">
        <w:trPr>
          <w:trHeight w:val="289"/>
        </w:trPr>
        <w:tc>
          <w:tcPr>
            <w:tcW w:w="1701" w:type="dxa"/>
            <w:tcBorders>
              <w:top w:val="single" w:sz="4" w:space="0" w:color="EBEBEB"/>
              <w:bottom w:val="single" w:sz="4" w:space="0" w:color="EBEBEB"/>
            </w:tcBorders>
            <w:shd w:val="clear" w:color="auto" w:fill="auto"/>
          </w:tcPr>
          <w:p w:rsidR="00CD5619" w:rsidRPr="00470145" w:rsidRDefault="00CD5619" w:rsidP="00FB5DF8">
            <w:pPr>
              <w:pStyle w:val="TableContent"/>
            </w:pPr>
          </w:p>
        </w:tc>
        <w:tc>
          <w:tcPr>
            <w:tcW w:w="1701" w:type="dxa"/>
            <w:tcBorders>
              <w:top w:val="single" w:sz="4" w:space="0" w:color="EBEBEB"/>
              <w:bottom w:val="single" w:sz="4" w:space="0" w:color="EBEBEB"/>
            </w:tcBorders>
            <w:shd w:val="clear" w:color="auto" w:fill="auto"/>
          </w:tcPr>
          <w:p w:rsidR="00CD5619" w:rsidRPr="00CE1ECA" w:rsidRDefault="00CD5619" w:rsidP="00FB5DF8">
            <w:pPr>
              <w:pStyle w:val="TableContent"/>
            </w:pPr>
          </w:p>
        </w:tc>
        <w:tc>
          <w:tcPr>
            <w:tcW w:w="1701" w:type="dxa"/>
            <w:tcBorders>
              <w:top w:val="single" w:sz="4" w:space="0" w:color="EBEBEB"/>
              <w:bottom w:val="single" w:sz="4" w:space="0" w:color="EBEBEB"/>
            </w:tcBorders>
          </w:tcPr>
          <w:p w:rsidR="00CD5619" w:rsidRPr="00CE1ECA" w:rsidRDefault="00CD5619" w:rsidP="00FB5DF8">
            <w:pPr>
              <w:pStyle w:val="TableContent"/>
            </w:pPr>
          </w:p>
        </w:tc>
        <w:tc>
          <w:tcPr>
            <w:tcW w:w="4111" w:type="dxa"/>
            <w:tcBorders>
              <w:top w:val="single" w:sz="4" w:space="0" w:color="EBEBEB"/>
              <w:bottom w:val="single" w:sz="4" w:space="0" w:color="EBEBEB"/>
            </w:tcBorders>
          </w:tcPr>
          <w:p w:rsidR="00CD5619" w:rsidRDefault="00CD5619" w:rsidP="00FB5DF8">
            <w:pPr>
              <w:pStyle w:val="TableHeading2"/>
            </w:pPr>
          </w:p>
        </w:tc>
      </w:tr>
      <w:tr w:rsidR="00CD5619" w:rsidRPr="00CE1ECA" w:rsidTr="00CD5619">
        <w:trPr>
          <w:trHeight w:val="289"/>
        </w:trPr>
        <w:tc>
          <w:tcPr>
            <w:tcW w:w="1701" w:type="dxa"/>
            <w:tcBorders>
              <w:top w:val="single" w:sz="4" w:space="0" w:color="EBEBEB"/>
              <w:bottom w:val="single" w:sz="4" w:space="0" w:color="EBEBEB"/>
            </w:tcBorders>
            <w:shd w:val="clear" w:color="auto" w:fill="auto"/>
          </w:tcPr>
          <w:p w:rsidR="00CD5619" w:rsidRPr="00470145" w:rsidRDefault="00CD5619" w:rsidP="00FB5DF8">
            <w:pPr>
              <w:pStyle w:val="TableContent"/>
            </w:pPr>
          </w:p>
        </w:tc>
        <w:tc>
          <w:tcPr>
            <w:tcW w:w="1701" w:type="dxa"/>
            <w:tcBorders>
              <w:top w:val="single" w:sz="4" w:space="0" w:color="EBEBEB"/>
              <w:bottom w:val="single" w:sz="4" w:space="0" w:color="EBEBEB"/>
            </w:tcBorders>
            <w:shd w:val="clear" w:color="auto" w:fill="auto"/>
          </w:tcPr>
          <w:p w:rsidR="00CD5619" w:rsidRPr="00CE1ECA" w:rsidRDefault="00CD5619" w:rsidP="00FB5DF8">
            <w:pPr>
              <w:pStyle w:val="TableContent"/>
            </w:pPr>
          </w:p>
        </w:tc>
        <w:tc>
          <w:tcPr>
            <w:tcW w:w="1701" w:type="dxa"/>
            <w:tcBorders>
              <w:top w:val="single" w:sz="4" w:space="0" w:color="EBEBEB"/>
              <w:bottom w:val="single" w:sz="4" w:space="0" w:color="EBEBEB"/>
            </w:tcBorders>
          </w:tcPr>
          <w:p w:rsidR="00CD5619" w:rsidRPr="00CE1ECA" w:rsidRDefault="00CD5619" w:rsidP="00FB5DF8">
            <w:pPr>
              <w:pStyle w:val="TableContent"/>
            </w:pPr>
          </w:p>
        </w:tc>
        <w:tc>
          <w:tcPr>
            <w:tcW w:w="4111" w:type="dxa"/>
            <w:tcBorders>
              <w:top w:val="single" w:sz="4" w:space="0" w:color="EBEBEB"/>
              <w:bottom w:val="single" w:sz="4" w:space="0" w:color="EBEBEB"/>
            </w:tcBorders>
          </w:tcPr>
          <w:p w:rsidR="00CD5619" w:rsidRDefault="00CD5619" w:rsidP="00FB5DF8">
            <w:pPr>
              <w:pStyle w:val="TableHeading2"/>
            </w:pPr>
          </w:p>
        </w:tc>
      </w:tr>
      <w:tr w:rsidR="00CD5619" w:rsidRPr="00CE1ECA" w:rsidTr="00CD5619">
        <w:trPr>
          <w:trHeight w:val="289"/>
        </w:trPr>
        <w:tc>
          <w:tcPr>
            <w:tcW w:w="1701" w:type="dxa"/>
            <w:tcBorders>
              <w:top w:val="single" w:sz="4" w:space="0" w:color="EBEBEB"/>
              <w:bottom w:val="single" w:sz="4" w:space="0" w:color="EBEBEB"/>
            </w:tcBorders>
            <w:shd w:val="clear" w:color="auto" w:fill="auto"/>
          </w:tcPr>
          <w:p w:rsidR="00CD5619" w:rsidRPr="00470145" w:rsidRDefault="00CD5619" w:rsidP="00FB5DF8">
            <w:pPr>
              <w:pStyle w:val="TableContent"/>
            </w:pPr>
          </w:p>
        </w:tc>
        <w:tc>
          <w:tcPr>
            <w:tcW w:w="1701" w:type="dxa"/>
            <w:tcBorders>
              <w:top w:val="single" w:sz="4" w:space="0" w:color="EBEBEB"/>
              <w:bottom w:val="single" w:sz="4" w:space="0" w:color="EBEBEB"/>
            </w:tcBorders>
            <w:shd w:val="clear" w:color="auto" w:fill="auto"/>
          </w:tcPr>
          <w:p w:rsidR="00CD5619" w:rsidRPr="00CE1ECA" w:rsidRDefault="00CD5619" w:rsidP="00FB5DF8">
            <w:pPr>
              <w:pStyle w:val="TableContent"/>
            </w:pPr>
          </w:p>
        </w:tc>
        <w:tc>
          <w:tcPr>
            <w:tcW w:w="1701" w:type="dxa"/>
            <w:tcBorders>
              <w:top w:val="single" w:sz="4" w:space="0" w:color="EBEBEB"/>
              <w:bottom w:val="single" w:sz="4" w:space="0" w:color="EBEBEB"/>
            </w:tcBorders>
          </w:tcPr>
          <w:p w:rsidR="00CD5619" w:rsidRPr="00CE1ECA" w:rsidRDefault="00CD5619" w:rsidP="00FB5DF8">
            <w:pPr>
              <w:pStyle w:val="TableContent"/>
            </w:pPr>
          </w:p>
        </w:tc>
        <w:tc>
          <w:tcPr>
            <w:tcW w:w="4111" w:type="dxa"/>
            <w:tcBorders>
              <w:top w:val="single" w:sz="4" w:space="0" w:color="EBEBEB"/>
              <w:bottom w:val="single" w:sz="4" w:space="0" w:color="EBEBEB"/>
            </w:tcBorders>
          </w:tcPr>
          <w:p w:rsidR="00CD5619" w:rsidRDefault="00CD5619" w:rsidP="00FB5DF8">
            <w:pPr>
              <w:pStyle w:val="TableHeading2"/>
            </w:pPr>
          </w:p>
        </w:tc>
      </w:tr>
      <w:tr w:rsidR="00CD5619" w:rsidRPr="00CE1ECA" w:rsidTr="00CD5619">
        <w:trPr>
          <w:trHeight w:val="289"/>
        </w:trPr>
        <w:tc>
          <w:tcPr>
            <w:tcW w:w="1701" w:type="dxa"/>
            <w:tcBorders>
              <w:top w:val="single" w:sz="4" w:space="0" w:color="EBEBEB"/>
              <w:bottom w:val="single" w:sz="4" w:space="0" w:color="EBEBEB"/>
            </w:tcBorders>
            <w:shd w:val="clear" w:color="auto" w:fill="auto"/>
          </w:tcPr>
          <w:p w:rsidR="00CD5619" w:rsidRPr="00470145" w:rsidRDefault="00CD5619" w:rsidP="00FB5DF8">
            <w:pPr>
              <w:pStyle w:val="TableContent"/>
            </w:pPr>
          </w:p>
        </w:tc>
        <w:tc>
          <w:tcPr>
            <w:tcW w:w="1701" w:type="dxa"/>
            <w:tcBorders>
              <w:top w:val="single" w:sz="4" w:space="0" w:color="EBEBEB"/>
              <w:bottom w:val="single" w:sz="4" w:space="0" w:color="EBEBEB"/>
            </w:tcBorders>
            <w:shd w:val="clear" w:color="auto" w:fill="auto"/>
          </w:tcPr>
          <w:p w:rsidR="00CD5619" w:rsidRPr="00CE1ECA" w:rsidRDefault="00CD5619" w:rsidP="00FB5DF8">
            <w:pPr>
              <w:pStyle w:val="TableContent"/>
            </w:pPr>
          </w:p>
        </w:tc>
        <w:tc>
          <w:tcPr>
            <w:tcW w:w="1701" w:type="dxa"/>
            <w:tcBorders>
              <w:top w:val="single" w:sz="4" w:space="0" w:color="EBEBEB"/>
              <w:bottom w:val="single" w:sz="4" w:space="0" w:color="EBEBEB"/>
            </w:tcBorders>
          </w:tcPr>
          <w:p w:rsidR="00CD5619" w:rsidRPr="00CE1ECA" w:rsidRDefault="00CD5619" w:rsidP="00FB5DF8">
            <w:pPr>
              <w:pStyle w:val="TableContent"/>
            </w:pPr>
          </w:p>
        </w:tc>
        <w:tc>
          <w:tcPr>
            <w:tcW w:w="4111" w:type="dxa"/>
            <w:tcBorders>
              <w:top w:val="single" w:sz="4" w:space="0" w:color="EBEBEB"/>
              <w:bottom w:val="single" w:sz="4" w:space="0" w:color="EBEBEB"/>
            </w:tcBorders>
          </w:tcPr>
          <w:p w:rsidR="00CD5619" w:rsidRDefault="00CD5619" w:rsidP="00FB5DF8">
            <w:pPr>
              <w:pStyle w:val="TableHeading2"/>
            </w:pPr>
          </w:p>
        </w:tc>
      </w:tr>
      <w:tr w:rsidR="00CD5619" w:rsidRPr="00CE1ECA" w:rsidTr="00CD5619">
        <w:trPr>
          <w:trHeight w:val="289"/>
        </w:trPr>
        <w:tc>
          <w:tcPr>
            <w:tcW w:w="1701" w:type="dxa"/>
            <w:tcBorders>
              <w:top w:val="single" w:sz="4" w:space="0" w:color="EBEBEB"/>
              <w:bottom w:val="single" w:sz="4" w:space="0" w:color="EBEBEB"/>
            </w:tcBorders>
            <w:shd w:val="clear" w:color="auto" w:fill="auto"/>
          </w:tcPr>
          <w:p w:rsidR="00CD5619" w:rsidRPr="00470145" w:rsidRDefault="00CD5619" w:rsidP="00FB5DF8">
            <w:pPr>
              <w:pStyle w:val="TableContent"/>
            </w:pPr>
          </w:p>
        </w:tc>
        <w:tc>
          <w:tcPr>
            <w:tcW w:w="1701" w:type="dxa"/>
            <w:tcBorders>
              <w:top w:val="single" w:sz="4" w:space="0" w:color="EBEBEB"/>
              <w:bottom w:val="single" w:sz="4" w:space="0" w:color="EBEBEB"/>
            </w:tcBorders>
            <w:shd w:val="clear" w:color="auto" w:fill="auto"/>
          </w:tcPr>
          <w:p w:rsidR="00CD5619" w:rsidRPr="00CE1ECA" w:rsidRDefault="00CD5619" w:rsidP="00FB5DF8">
            <w:pPr>
              <w:pStyle w:val="TableContent"/>
            </w:pPr>
          </w:p>
        </w:tc>
        <w:tc>
          <w:tcPr>
            <w:tcW w:w="1701" w:type="dxa"/>
            <w:tcBorders>
              <w:top w:val="single" w:sz="4" w:space="0" w:color="EBEBEB"/>
              <w:bottom w:val="single" w:sz="4" w:space="0" w:color="EBEBEB"/>
            </w:tcBorders>
          </w:tcPr>
          <w:p w:rsidR="00CD5619" w:rsidRPr="00CE1ECA" w:rsidRDefault="00CD5619" w:rsidP="00FB5DF8">
            <w:pPr>
              <w:pStyle w:val="TableContent"/>
            </w:pPr>
          </w:p>
        </w:tc>
        <w:tc>
          <w:tcPr>
            <w:tcW w:w="4111" w:type="dxa"/>
            <w:tcBorders>
              <w:top w:val="single" w:sz="4" w:space="0" w:color="EBEBEB"/>
              <w:bottom w:val="single" w:sz="4" w:space="0" w:color="EBEBEB"/>
            </w:tcBorders>
          </w:tcPr>
          <w:p w:rsidR="00CD5619" w:rsidRDefault="00CD5619" w:rsidP="00FB5DF8">
            <w:pPr>
              <w:pStyle w:val="TableHeading2"/>
            </w:pPr>
          </w:p>
        </w:tc>
      </w:tr>
      <w:tr w:rsidR="00CD5619" w:rsidRPr="00CE1ECA" w:rsidTr="00CD5619">
        <w:trPr>
          <w:trHeight w:val="289"/>
        </w:trPr>
        <w:tc>
          <w:tcPr>
            <w:tcW w:w="1701" w:type="dxa"/>
            <w:tcBorders>
              <w:top w:val="single" w:sz="4" w:space="0" w:color="EBEBEB"/>
              <w:bottom w:val="single" w:sz="4" w:space="0" w:color="EBEBEB"/>
            </w:tcBorders>
            <w:shd w:val="clear" w:color="auto" w:fill="auto"/>
          </w:tcPr>
          <w:p w:rsidR="00CD5619" w:rsidRPr="00470145" w:rsidRDefault="00CD5619" w:rsidP="00FB5DF8">
            <w:pPr>
              <w:pStyle w:val="TableContent"/>
            </w:pPr>
          </w:p>
        </w:tc>
        <w:tc>
          <w:tcPr>
            <w:tcW w:w="1701" w:type="dxa"/>
            <w:tcBorders>
              <w:top w:val="single" w:sz="4" w:space="0" w:color="EBEBEB"/>
              <w:bottom w:val="single" w:sz="4" w:space="0" w:color="EBEBEB"/>
            </w:tcBorders>
            <w:shd w:val="clear" w:color="auto" w:fill="auto"/>
          </w:tcPr>
          <w:p w:rsidR="00CD5619" w:rsidRPr="00CE1ECA" w:rsidRDefault="00CD5619" w:rsidP="00FB5DF8">
            <w:pPr>
              <w:pStyle w:val="TableContent"/>
            </w:pPr>
          </w:p>
        </w:tc>
        <w:tc>
          <w:tcPr>
            <w:tcW w:w="1701" w:type="dxa"/>
            <w:tcBorders>
              <w:top w:val="single" w:sz="4" w:space="0" w:color="EBEBEB"/>
              <w:bottom w:val="single" w:sz="4" w:space="0" w:color="EBEBEB"/>
            </w:tcBorders>
          </w:tcPr>
          <w:p w:rsidR="00CD5619" w:rsidRPr="00CE1ECA" w:rsidRDefault="00CD5619" w:rsidP="00FB5DF8">
            <w:pPr>
              <w:pStyle w:val="TableContent"/>
            </w:pPr>
          </w:p>
        </w:tc>
        <w:tc>
          <w:tcPr>
            <w:tcW w:w="4111" w:type="dxa"/>
            <w:tcBorders>
              <w:top w:val="single" w:sz="4" w:space="0" w:color="EBEBEB"/>
              <w:bottom w:val="single" w:sz="4" w:space="0" w:color="EBEBEB"/>
            </w:tcBorders>
          </w:tcPr>
          <w:p w:rsidR="00CD5619" w:rsidRDefault="00CD5619" w:rsidP="00FB5DF8">
            <w:pPr>
              <w:pStyle w:val="TableHeading2"/>
            </w:pPr>
          </w:p>
        </w:tc>
      </w:tr>
      <w:tr w:rsidR="00CD5619" w:rsidRPr="00CE1ECA" w:rsidTr="00CD5619">
        <w:trPr>
          <w:trHeight w:val="289"/>
        </w:trPr>
        <w:tc>
          <w:tcPr>
            <w:tcW w:w="1701" w:type="dxa"/>
            <w:tcBorders>
              <w:top w:val="single" w:sz="4" w:space="0" w:color="EBEBEB"/>
              <w:bottom w:val="single" w:sz="4" w:space="0" w:color="EBEBEB"/>
            </w:tcBorders>
            <w:shd w:val="clear" w:color="auto" w:fill="auto"/>
          </w:tcPr>
          <w:p w:rsidR="00CD5619" w:rsidRPr="00470145" w:rsidRDefault="00CD5619" w:rsidP="00FB5DF8">
            <w:pPr>
              <w:pStyle w:val="TableContent"/>
            </w:pPr>
          </w:p>
        </w:tc>
        <w:tc>
          <w:tcPr>
            <w:tcW w:w="1701" w:type="dxa"/>
            <w:tcBorders>
              <w:top w:val="single" w:sz="4" w:space="0" w:color="EBEBEB"/>
              <w:bottom w:val="single" w:sz="4" w:space="0" w:color="EBEBEB"/>
            </w:tcBorders>
            <w:shd w:val="clear" w:color="auto" w:fill="auto"/>
          </w:tcPr>
          <w:p w:rsidR="00CD5619" w:rsidRPr="00CE1ECA" w:rsidRDefault="00CD5619" w:rsidP="00FB5DF8">
            <w:pPr>
              <w:pStyle w:val="TableContent"/>
            </w:pPr>
          </w:p>
        </w:tc>
        <w:tc>
          <w:tcPr>
            <w:tcW w:w="1701" w:type="dxa"/>
            <w:tcBorders>
              <w:top w:val="single" w:sz="4" w:space="0" w:color="EBEBEB"/>
              <w:bottom w:val="single" w:sz="4" w:space="0" w:color="EBEBEB"/>
            </w:tcBorders>
          </w:tcPr>
          <w:p w:rsidR="00CD5619" w:rsidRPr="00CE1ECA" w:rsidRDefault="00CD5619" w:rsidP="00FB5DF8">
            <w:pPr>
              <w:pStyle w:val="TableContent"/>
            </w:pPr>
          </w:p>
        </w:tc>
        <w:tc>
          <w:tcPr>
            <w:tcW w:w="4111" w:type="dxa"/>
            <w:tcBorders>
              <w:top w:val="single" w:sz="4" w:space="0" w:color="EBEBEB"/>
              <w:bottom w:val="single" w:sz="4" w:space="0" w:color="EBEBEB"/>
            </w:tcBorders>
          </w:tcPr>
          <w:p w:rsidR="00CD5619" w:rsidRDefault="00CD5619" w:rsidP="00FB5DF8">
            <w:pPr>
              <w:pStyle w:val="TableHeading2"/>
            </w:pPr>
          </w:p>
        </w:tc>
      </w:tr>
      <w:tr w:rsidR="00CD5619" w:rsidRPr="00CE1ECA" w:rsidTr="00CD5619">
        <w:trPr>
          <w:trHeight w:val="289"/>
        </w:trPr>
        <w:tc>
          <w:tcPr>
            <w:tcW w:w="1701" w:type="dxa"/>
            <w:tcBorders>
              <w:top w:val="single" w:sz="4" w:space="0" w:color="EBEBEB"/>
              <w:bottom w:val="single" w:sz="4" w:space="0" w:color="EBEBEB"/>
            </w:tcBorders>
            <w:shd w:val="clear" w:color="auto" w:fill="auto"/>
          </w:tcPr>
          <w:p w:rsidR="00CD5619" w:rsidRPr="00470145" w:rsidRDefault="00CD5619" w:rsidP="00FB5DF8">
            <w:pPr>
              <w:pStyle w:val="TableContent"/>
            </w:pPr>
          </w:p>
        </w:tc>
        <w:tc>
          <w:tcPr>
            <w:tcW w:w="1701" w:type="dxa"/>
            <w:tcBorders>
              <w:top w:val="single" w:sz="4" w:space="0" w:color="EBEBEB"/>
              <w:bottom w:val="single" w:sz="4" w:space="0" w:color="EBEBEB"/>
            </w:tcBorders>
            <w:shd w:val="clear" w:color="auto" w:fill="auto"/>
          </w:tcPr>
          <w:p w:rsidR="00CD5619" w:rsidRPr="00CE1ECA" w:rsidRDefault="00CD5619" w:rsidP="00FB5DF8">
            <w:pPr>
              <w:pStyle w:val="TableContent"/>
            </w:pPr>
          </w:p>
        </w:tc>
        <w:tc>
          <w:tcPr>
            <w:tcW w:w="1701" w:type="dxa"/>
            <w:tcBorders>
              <w:top w:val="single" w:sz="4" w:space="0" w:color="EBEBEB"/>
              <w:bottom w:val="single" w:sz="4" w:space="0" w:color="EBEBEB"/>
            </w:tcBorders>
          </w:tcPr>
          <w:p w:rsidR="00CD5619" w:rsidRPr="00CE1ECA" w:rsidRDefault="00CD5619" w:rsidP="00FB5DF8">
            <w:pPr>
              <w:pStyle w:val="TableContent"/>
            </w:pPr>
          </w:p>
        </w:tc>
        <w:tc>
          <w:tcPr>
            <w:tcW w:w="4111" w:type="dxa"/>
            <w:tcBorders>
              <w:top w:val="single" w:sz="4" w:space="0" w:color="EBEBEB"/>
              <w:bottom w:val="single" w:sz="4" w:space="0" w:color="EBEBEB"/>
            </w:tcBorders>
          </w:tcPr>
          <w:p w:rsidR="00CD5619" w:rsidRDefault="00CD5619" w:rsidP="00FB5DF8">
            <w:pPr>
              <w:pStyle w:val="TableHeading2"/>
            </w:pPr>
          </w:p>
        </w:tc>
      </w:tr>
      <w:tr w:rsidR="00CD5619" w:rsidRPr="00CE1ECA" w:rsidTr="00CD5619">
        <w:trPr>
          <w:trHeight w:val="289"/>
        </w:trPr>
        <w:tc>
          <w:tcPr>
            <w:tcW w:w="1701" w:type="dxa"/>
            <w:tcBorders>
              <w:top w:val="single" w:sz="4" w:space="0" w:color="EBEBEB"/>
              <w:bottom w:val="single" w:sz="4" w:space="0" w:color="EBEBEB"/>
            </w:tcBorders>
            <w:shd w:val="clear" w:color="auto" w:fill="auto"/>
          </w:tcPr>
          <w:p w:rsidR="00CD5619" w:rsidRPr="00470145" w:rsidRDefault="00CD5619" w:rsidP="00FB5DF8">
            <w:pPr>
              <w:pStyle w:val="TableContent"/>
            </w:pPr>
          </w:p>
        </w:tc>
        <w:tc>
          <w:tcPr>
            <w:tcW w:w="1701" w:type="dxa"/>
            <w:tcBorders>
              <w:top w:val="single" w:sz="4" w:space="0" w:color="EBEBEB"/>
              <w:bottom w:val="single" w:sz="4" w:space="0" w:color="EBEBEB"/>
            </w:tcBorders>
            <w:shd w:val="clear" w:color="auto" w:fill="auto"/>
          </w:tcPr>
          <w:p w:rsidR="00CD5619" w:rsidRPr="00CE1ECA" w:rsidRDefault="00CD5619" w:rsidP="00FB5DF8">
            <w:pPr>
              <w:pStyle w:val="TableContent"/>
            </w:pPr>
          </w:p>
        </w:tc>
        <w:tc>
          <w:tcPr>
            <w:tcW w:w="1701" w:type="dxa"/>
            <w:tcBorders>
              <w:top w:val="single" w:sz="4" w:space="0" w:color="EBEBEB"/>
              <w:bottom w:val="single" w:sz="4" w:space="0" w:color="EBEBEB"/>
            </w:tcBorders>
          </w:tcPr>
          <w:p w:rsidR="00CD5619" w:rsidRPr="00CE1ECA" w:rsidRDefault="00CD5619" w:rsidP="00FB5DF8">
            <w:pPr>
              <w:pStyle w:val="TableContent"/>
            </w:pPr>
          </w:p>
        </w:tc>
        <w:tc>
          <w:tcPr>
            <w:tcW w:w="4111" w:type="dxa"/>
            <w:tcBorders>
              <w:top w:val="single" w:sz="4" w:space="0" w:color="EBEBEB"/>
              <w:bottom w:val="single" w:sz="4" w:space="0" w:color="EBEBEB"/>
            </w:tcBorders>
          </w:tcPr>
          <w:p w:rsidR="00CD5619" w:rsidRDefault="00CD5619" w:rsidP="00FB5DF8">
            <w:pPr>
              <w:pStyle w:val="TableHeading2"/>
            </w:pPr>
          </w:p>
        </w:tc>
      </w:tr>
      <w:tr w:rsidR="00CD5619" w:rsidRPr="00CE1ECA" w:rsidTr="00CD5619">
        <w:trPr>
          <w:trHeight w:val="289"/>
        </w:trPr>
        <w:tc>
          <w:tcPr>
            <w:tcW w:w="1701" w:type="dxa"/>
            <w:tcBorders>
              <w:top w:val="single" w:sz="4" w:space="0" w:color="EBEBEB"/>
              <w:bottom w:val="single" w:sz="4" w:space="0" w:color="EBEBEB"/>
            </w:tcBorders>
            <w:shd w:val="clear" w:color="auto" w:fill="auto"/>
          </w:tcPr>
          <w:p w:rsidR="00CD5619" w:rsidRPr="00470145" w:rsidRDefault="00CD5619" w:rsidP="00FB5DF8">
            <w:pPr>
              <w:pStyle w:val="TableContent"/>
            </w:pPr>
          </w:p>
        </w:tc>
        <w:tc>
          <w:tcPr>
            <w:tcW w:w="1701" w:type="dxa"/>
            <w:tcBorders>
              <w:top w:val="single" w:sz="4" w:space="0" w:color="EBEBEB"/>
              <w:bottom w:val="single" w:sz="4" w:space="0" w:color="EBEBEB"/>
            </w:tcBorders>
            <w:shd w:val="clear" w:color="auto" w:fill="auto"/>
          </w:tcPr>
          <w:p w:rsidR="00CD5619" w:rsidRPr="00CE1ECA" w:rsidRDefault="00CD5619" w:rsidP="00FB5DF8">
            <w:pPr>
              <w:pStyle w:val="TableContent"/>
            </w:pPr>
          </w:p>
        </w:tc>
        <w:tc>
          <w:tcPr>
            <w:tcW w:w="1701" w:type="dxa"/>
            <w:tcBorders>
              <w:top w:val="single" w:sz="4" w:space="0" w:color="EBEBEB"/>
              <w:bottom w:val="single" w:sz="4" w:space="0" w:color="EBEBEB"/>
            </w:tcBorders>
          </w:tcPr>
          <w:p w:rsidR="00CD5619" w:rsidRPr="00CE1ECA" w:rsidRDefault="00CD5619" w:rsidP="00FB5DF8">
            <w:pPr>
              <w:pStyle w:val="TableContent"/>
            </w:pPr>
          </w:p>
        </w:tc>
        <w:tc>
          <w:tcPr>
            <w:tcW w:w="4111" w:type="dxa"/>
            <w:tcBorders>
              <w:top w:val="single" w:sz="4" w:space="0" w:color="EBEBEB"/>
              <w:bottom w:val="single" w:sz="4" w:space="0" w:color="EBEBEB"/>
            </w:tcBorders>
          </w:tcPr>
          <w:p w:rsidR="00CD5619" w:rsidRDefault="00CD5619" w:rsidP="00FB5DF8">
            <w:pPr>
              <w:pStyle w:val="TableHeading2"/>
            </w:pPr>
          </w:p>
        </w:tc>
      </w:tr>
      <w:tr w:rsidR="00CD5619" w:rsidRPr="00CE1ECA" w:rsidTr="00CD5619">
        <w:trPr>
          <w:trHeight w:val="289"/>
        </w:trPr>
        <w:tc>
          <w:tcPr>
            <w:tcW w:w="1701" w:type="dxa"/>
            <w:tcBorders>
              <w:top w:val="single" w:sz="4" w:space="0" w:color="EBEBEB"/>
              <w:bottom w:val="single" w:sz="4" w:space="0" w:color="EBEBEB"/>
            </w:tcBorders>
            <w:shd w:val="clear" w:color="auto" w:fill="auto"/>
          </w:tcPr>
          <w:p w:rsidR="00CD5619" w:rsidRPr="00470145" w:rsidRDefault="00CD5619" w:rsidP="00FB5DF8">
            <w:pPr>
              <w:pStyle w:val="TableContent"/>
            </w:pPr>
          </w:p>
        </w:tc>
        <w:tc>
          <w:tcPr>
            <w:tcW w:w="1701" w:type="dxa"/>
            <w:tcBorders>
              <w:top w:val="single" w:sz="4" w:space="0" w:color="EBEBEB"/>
              <w:bottom w:val="single" w:sz="4" w:space="0" w:color="EBEBEB"/>
            </w:tcBorders>
            <w:shd w:val="clear" w:color="auto" w:fill="auto"/>
          </w:tcPr>
          <w:p w:rsidR="00CD5619" w:rsidRPr="00CE1ECA" w:rsidRDefault="00CD5619" w:rsidP="00FB5DF8">
            <w:pPr>
              <w:pStyle w:val="TableContent"/>
            </w:pPr>
          </w:p>
        </w:tc>
        <w:tc>
          <w:tcPr>
            <w:tcW w:w="1701" w:type="dxa"/>
            <w:tcBorders>
              <w:top w:val="single" w:sz="4" w:space="0" w:color="EBEBEB"/>
              <w:bottom w:val="single" w:sz="4" w:space="0" w:color="EBEBEB"/>
            </w:tcBorders>
          </w:tcPr>
          <w:p w:rsidR="00CD5619" w:rsidRPr="00CE1ECA" w:rsidRDefault="00CD5619" w:rsidP="00FB5DF8">
            <w:pPr>
              <w:pStyle w:val="TableContent"/>
            </w:pPr>
          </w:p>
        </w:tc>
        <w:tc>
          <w:tcPr>
            <w:tcW w:w="4111" w:type="dxa"/>
            <w:tcBorders>
              <w:top w:val="single" w:sz="4" w:space="0" w:color="EBEBEB"/>
              <w:bottom w:val="single" w:sz="4" w:space="0" w:color="EBEBEB"/>
            </w:tcBorders>
          </w:tcPr>
          <w:p w:rsidR="00CD5619" w:rsidRDefault="00CD5619" w:rsidP="00FB5DF8">
            <w:pPr>
              <w:pStyle w:val="TableHeading2"/>
            </w:pPr>
          </w:p>
        </w:tc>
      </w:tr>
      <w:tr w:rsidR="00CD5619" w:rsidRPr="00CE1ECA" w:rsidTr="00CD5619">
        <w:trPr>
          <w:trHeight w:val="289"/>
        </w:trPr>
        <w:tc>
          <w:tcPr>
            <w:tcW w:w="1701" w:type="dxa"/>
            <w:tcBorders>
              <w:top w:val="single" w:sz="4" w:space="0" w:color="EBEBEB"/>
              <w:bottom w:val="single" w:sz="4" w:space="0" w:color="EBEBEB"/>
            </w:tcBorders>
            <w:shd w:val="clear" w:color="auto" w:fill="auto"/>
          </w:tcPr>
          <w:p w:rsidR="00CD5619" w:rsidRPr="00470145" w:rsidRDefault="00CD5619" w:rsidP="00FB5DF8">
            <w:pPr>
              <w:pStyle w:val="TableContent"/>
            </w:pPr>
          </w:p>
        </w:tc>
        <w:tc>
          <w:tcPr>
            <w:tcW w:w="1701" w:type="dxa"/>
            <w:tcBorders>
              <w:top w:val="single" w:sz="4" w:space="0" w:color="EBEBEB"/>
              <w:bottom w:val="single" w:sz="4" w:space="0" w:color="EBEBEB"/>
            </w:tcBorders>
            <w:shd w:val="clear" w:color="auto" w:fill="auto"/>
          </w:tcPr>
          <w:p w:rsidR="00CD5619" w:rsidRPr="00CE1ECA" w:rsidRDefault="00CD5619" w:rsidP="00FB5DF8">
            <w:pPr>
              <w:pStyle w:val="TableContent"/>
            </w:pPr>
          </w:p>
        </w:tc>
        <w:tc>
          <w:tcPr>
            <w:tcW w:w="1701" w:type="dxa"/>
            <w:tcBorders>
              <w:top w:val="single" w:sz="4" w:space="0" w:color="EBEBEB"/>
              <w:bottom w:val="single" w:sz="4" w:space="0" w:color="EBEBEB"/>
            </w:tcBorders>
          </w:tcPr>
          <w:p w:rsidR="00CD5619" w:rsidRPr="00CE1ECA" w:rsidRDefault="00CD5619" w:rsidP="00FB5DF8">
            <w:pPr>
              <w:pStyle w:val="TableContent"/>
            </w:pPr>
          </w:p>
        </w:tc>
        <w:tc>
          <w:tcPr>
            <w:tcW w:w="4111" w:type="dxa"/>
            <w:tcBorders>
              <w:top w:val="single" w:sz="4" w:space="0" w:color="EBEBEB"/>
              <w:bottom w:val="single" w:sz="4" w:space="0" w:color="EBEBEB"/>
            </w:tcBorders>
          </w:tcPr>
          <w:p w:rsidR="00CD5619" w:rsidRDefault="00CD5619" w:rsidP="00FB5DF8">
            <w:pPr>
              <w:pStyle w:val="TableHeading2"/>
            </w:pPr>
          </w:p>
        </w:tc>
      </w:tr>
      <w:tr w:rsidR="00CD5619" w:rsidRPr="00CE1ECA" w:rsidTr="00CD5619">
        <w:trPr>
          <w:trHeight w:val="289"/>
        </w:trPr>
        <w:tc>
          <w:tcPr>
            <w:tcW w:w="1701" w:type="dxa"/>
            <w:tcBorders>
              <w:top w:val="single" w:sz="4" w:space="0" w:color="EBEBEB"/>
              <w:bottom w:val="single" w:sz="4" w:space="0" w:color="EBEBEB"/>
            </w:tcBorders>
            <w:shd w:val="clear" w:color="auto" w:fill="auto"/>
          </w:tcPr>
          <w:p w:rsidR="00CD5619" w:rsidRPr="00470145" w:rsidRDefault="00CD5619" w:rsidP="00FB5DF8">
            <w:pPr>
              <w:pStyle w:val="TableContent"/>
            </w:pPr>
          </w:p>
        </w:tc>
        <w:tc>
          <w:tcPr>
            <w:tcW w:w="1701" w:type="dxa"/>
            <w:tcBorders>
              <w:top w:val="single" w:sz="4" w:space="0" w:color="EBEBEB"/>
              <w:bottom w:val="single" w:sz="4" w:space="0" w:color="EBEBEB"/>
            </w:tcBorders>
            <w:shd w:val="clear" w:color="auto" w:fill="auto"/>
          </w:tcPr>
          <w:p w:rsidR="00CD5619" w:rsidRPr="00CE1ECA" w:rsidRDefault="00CD5619" w:rsidP="00FB5DF8">
            <w:pPr>
              <w:pStyle w:val="TableContent"/>
            </w:pPr>
          </w:p>
        </w:tc>
        <w:tc>
          <w:tcPr>
            <w:tcW w:w="1701" w:type="dxa"/>
            <w:tcBorders>
              <w:top w:val="single" w:sz="4" w:space="0" w:color="EBEBEB"/>
              <w:bottom w:val="single" w:sz="4" w:space="0" w:color="EBEBEB"/>
            </w:tcBorders>
          </w:tcPr>
          <w:p w:rsidR="00CD5619" w:rsidRPr="00CE1ECA" w:rsidRDefault="00CD5619" w:rsidP="00FB5DF8">
            <w:pPr>
              <w:pStyle w:val="TableContent"/>
            </w:pPr>
          </w:p>
        </w:tc>
        <w:tc>
          <w:tcPr>
            <w:tcW w:w="4111" w:type="dxa"/>
            <w:tcBorders>
              <w:top w:val="single" w:sz="4" w:space="0" w:color="EBEBEB"/>
              <w:bottom w:val="single" w:sz="4" w:space="0" w:color="EBEBEB"/>
            </w:tcBorders>
          </w:tcPr>
          <w:p w:rsidR="00CD5619" w:rsidRDefault="00CD5619" w:rsidP="00FB5DF8">
            <w:pPr>
              <w:pStyle w:val="TableHeading2"/>
            </w:pPr>
          </w:p>
        </w:tc>
      </w:tr>
      <w:tr w:rsidR="00CD5619" w:rsidRPr="00CE1ECA" w:rsidTr="00CD5619">
        <w:trPr>
          <w:trHeight w:val="289"/>
        </w:trPr>
        <w:tc>
          <w:tcPr>
            <w:tcW w:w="1701" w:type="dxa"/>
            <w:tcBorders>
              <w:top w:val="single" w:sz="4" w:space="0" w:color="EBEBEB"/>
              <w:bottom w:val="single" w:sz="4" w:space="0" w:color="EBEBEB"/>
            </w:tcBorders>
            <w:shd w:val="clear" w:color="auto" w:fill="auto"/>
          </w:tcPr>
          <w:p w:rsidR="00CD5619" w:rsidRPr="00470145" w:rsidRDefault="00CD5619" w:rsidP="00FB5DF8">
            <w:pPr>
              <w:pStyle w:val="TableContent"/>
            </w:pPr>
          </w:p>
        </w:tc>
        <w:tc>
          <w:tcPr>
            <w:tcW w:w="1701" w:type="dxa"/>
            <w:tcBorders>
              <w:top w:val="single" w:sz="4" w:space="0" w:color="EBEBEB"/>
              <w:bottom w:val="single" w:sz="4" w:space="0" w:color="EBEBEB"/>
            </w:tcBorders>
            <w:shd w:val="clear" w:color="auto" w:fill="auto"/>
          </w:tcPr>
          <w:p w:rsidR="00CD5619" w:rsidRPr="00CE1ECA" w:rsidRDefault="00CD5619" w:rsidP="00FB5DF8">
            <w:pPr>
              <w:pStyle w:val="TableContent"/>
            </w:pPr>
          </w:p>
        </w:tc>
        <w:tc>
          <w:tcPr>
            <w:tcW w:w="1701" w:type="dxa"/>
            <w:tcBorders>
              <w:top w:val="single" w:sz="4" w:space="0" w:color="EBEBEB"/>
              <w:bottom w:val="single" w:sz="4" w:space="0" w:color="EBEBEB"/>
            </w:tcBorders>
          </w:tcPr>
          <w:p w:rsidR="00CD5619" w:rsidRPr="00CE1ECA" w:rsidRDefault="00CD5619" w:rsidP="00FB5DF8">
            <w:pPr>
              <w:pStyle w:val="TableContent"/>
            </w:pPr>
          </w:p>
        </w:tc>
        <w:tc>
          <w:tcPr>
            <w:tcW w:w="4111" w:type="dxa"/>
            <w:tcBorders>
              <w:top w:val="single" w:sz="4" w:space="0" w:color="EBEBEB"/>
              <w:bottom w:val="single" w:sz="4" w:space="0" w:color="EBEBEB"/>
            </w:tcBorders>
          </w:tcPr>
          <w:p w:rsidR="00CD5619" w:rsidRDefault="00CD5619" w:rsidP="00FB5DF8">
            <w:pPr>
              <w:pStyle w:val="TableHeading2"/>
            </w:pPr>
          </w:p>
        </w:tc>
      </w:tr>
      <w:tr w:rsidR="00CD5619" w:rsidRPr="00CE1ECA" w:rsidTr="00CD5619">
        <w:trPr>
          <w:trHeight w:val="289"/>
        </w:trPr>
        <w:tc>
          <w:tcPr>
            <w:tcW w:w="1701" w:type="dxa"/>
            <w:tcBorders>
              <w:top w:val="single" w:sz="4" w:space="0" w:color="EBEBEB"/>
              <w:bottom w:val="single" w:sz="4" w:space="0" w:color="EBEBEB"/>
            </w:tcBorders>
            <w:shd w:val="clear" w:color="auto" w:fill="auto"/>
          </w:tcPr>
          <w:p w:rsidR="00CD5619" w:rsidRPr="00470145" w:rsidRDefault="00CD5619" w:rsidP="00FB5DF8">
            <w:pPr>
              <w:pStyle w:val="TableContent"/>
            </w:pPr>
          </w:p>
        </w:tc>
        <w:tc>
          <w:tcPr>
            <w:tcW w:w="1701" w:type="dxa"/>
            <w:tcBorders>
              <w:top w:val="single" w:sz="4" w:space="0" w:color="EBEBEB"/>
              <w:bottom w:val="single" w:sz="4" w:space="0" w:color="EBEBEB"/>
            </w:tcBorders>
            <w:shd w:val="clear" w:color="auto" w:fill="auto"/>
          </w:tcPr>
          <w:p w:rsidR="00CD5619" w:rsidRPr="00CE1ECA" w:rsidRDefault="00CD5619" w:rsidP="00FB5DF8">
            <w:pPr>
              <w:pStyle w:val="TableContent"/>
            </w:pPr>
          </w:p>
        </w:tc>
        <w:tc>
          <w:tcPr>
            <w:tcW w:w="1701" w:type="dxa"/>
            <w:tcBorders>
              <w:top w:val="single" w:sz="4" w:space="0" w:color="EBEBEB"/>
              <w:bottom w:val="single" w:sz="4" w:space="0" w:color="EBEBEB"/>
            </w:tcBorders>
          </w:tcPr>
          <w:p w:rsidR="00CD5619" w:rsidRPr="00CE1ECA" w:rsidRDefault="00CD5619" w:rsidP="00FB5DF8">
            <w:pPr>
              <w:pStyle w:val="TableContent"/>
            </w:pPr>
          </w:p>
        </w:tc>
        <w:tc>
          <w:tcPr>
            <w:tcW w:w="4111" w:type="dxa"/>
            <w:tcBorders>
              <w:top w:val="single" w:sz="4" w:space="0" w:color="EBEBEB"/>
              <w:bottom w:val="single" w:sz="4" w:space="0" w:color="EBEBEB"/>
            </w:tcBorders>
          </w:tcPr>
          <w:p w:rsidR="00CD5619" w:rsidRDefault="00CD5619" w:rsidP="00FB5DF8">
            <w:pPr>
              <w:pStyle w:val="TableHeading2"/>
            </w:pPr>
          </w:p>
        </w:tc>
      </w:tr>
      <w:tr w:rsidR="00CD5619" w:rsidRPr="00CE1ECA" w:rsidTr="00CD5619">
        <w:trPr>
          <w:trHeight w:val="289"/>
        </w:trPr>
        <w:tc>
          <w:tcPr>
            <w:tcW w:w="1701" w:type="dxa"/>
            <w:tcBorders>
              <w:top w:val="single" w:sz="4" w:space="0" w:color="EBEBEB"/>
              <w:bottom w:val="single" w:sz="4" w:space="0" w:color="EBEBEB"/>
            </w:tcBorders>
            <w:shd w:val="clear" w:color="auto" w:fill="auto"/>
          </w:tcPr>
          <w:p w:rsidR="00CD5619" w:rsidRPr="00470145" w:rsidRDefault="00CD5619" w:rsidP="00FB5DF8">
            <w:pPr>
              <w:pStyle w:val="TableContent"/>
            </w:pPr>
          </w:p>
        </w:tc>
        <w:tc>
          <w:tcPr>
            <w:tcW w:w="1701" w:type="dxa"/>
            <w:tcBorders>
              <w:top w:val="single" w:sz="4" w:space="0" w:color="EBEBEB"/>
              <w:bottom w:val="single" w:sz="4" w:space="0" w:color="EBEBEB"/>
            </w:tcBorders>
            <w:shd w:val="clear" w:color="auto" w:fill="auto"/>
          </w:tcPr>
          <w:p w:rsidR="00CD5619" w:rsidRPr="00CE1ECA" w:rsidRDefault="00CD5619" w:rsidP="00FB5DF8">
            <w:pPr>
              <w:pStyle w:val="TableContent"/>
            </w:pPr>
          </w:p>
        </w:tc>
        <w:tc>
          <w:tcPr>
            <w:tcW w:w="1701" w:type="dxa"/>
            <w:tcBorders>
              <w:top w:val="single" w:sz="4" w:space="0" w:color="EBEBEB"/>
              <w:bottom w:val="single" w:sz="4" w:space="0" w:color="EBEBEB"/>
            </w:tcBorders>
          </w:tcPr>
          <w:p w:rsidR="00CD5619" w:rsidRPr="00CE1ECA" w:rsidRDefault="00CD5619" w:rsidP="00FB5DF8">
            <w:pPr>
              <w:pStyle w:val="TableContent"/>
            </w:pPr>
          </w:p>
        </w:tc>
        <w:tc>
          <w:tcPr>
            <w:tcW w:w="4111" w:type="dxa"/>
            <w:tcBorders>
              <w:top w:val="single" w:sz="4" w:space="0" w:color="EBEBEB"/>
              <w:bottom w:val="single" w:sz="4" w:space="0" w:color="EBEBEB"/>
            </w:tcBorders>
          </w:tcPr>
          <w:p w:rsidR="00CD5619" w:rsidRDefault="00CD5619" w:rsidP="00FB5DF8">
            <w:pPr>
              <w:pStyle w:val="TableHeading2"/>
            </w:pPr>
          </w:p>
        </w:tc>
      </w:tr>
      <w:tr w:rsidR="00CD5619" w:rsidRPr="00CE1ECA" w:rsidTr="00CD5619">
        <w:trPr>
          <w:trHeight w:val="289"/>
        </w:trPr>
        <w:tc>
          <w:tcPr>
            <w:tcW w:w="1701" w:type="dxa"/>
            <w:tcBorders>
              <w:top w:val="single" w:sz="4" w:space="0" w:color="EBEBEB"/>
              <w:bottom w:val="single" w:sz="4" w:space="0" w:color="EBEBEB"/>
            </w:tcBorders>
            <w:shd w:val="clear" w:color="auto" w:fill="auto"/>
          </w:tcPr>
          <w:p w:rsidR="00CD5619" w:rsidRPr="00470145" w:rsidRDefault="00CD5619" w:rsidP="00FB5DF8">
            <w:pPr>
              <w:pStyle w:val="TableContent"/>
            </w:pPr>
          </w:p>
        </w:tc>
        <w:tc>
          <w:tcPr>
            <w:tcW w:w="1701" w:type="dxa"/>
            <w:tcBorders>
              <w:top w:val="single" w:sz="4" w:space="0" w:color="EBEBEB"/>
              <w:bottom w:val="single" w:sz="4" w:space="0" w:color="EBEBEB"/>
            </w:tcBorders>
            <w:shd w:val="clear" w:color="auto" w:fill="auto"/>
          </w:tcPr>
          <w:p w:rsidR="00CD5619" w:rsidRPr="00CE1ECA" w:rsidRDefault="00CD5619" w:rsidP="00FB5DF8">
            <w:pPr>
              <w:pStyle w:val="TableContent"/>
            </w:pPr>
          </w:p>
        </w:tc>
        <w:tc>
          <w:tcPr>
            <w:tcW w:w="1701" w:type="dxa"/>
            <w:tcBorders>
              <w:top w:val="single" w:sz="4" w:space="0" w:color="EBEBEB"/>
              <w:bottom w:val="single" w:sz="4" w:space="0" w:color="EBEBEB"/>
            </w:tcBorders>
          </w:tcPr>
          <w:p w:rsidR="00CD5619" w:rsidRPr="00CE1ECA" w:rsidRDefault="00CD5619" w:rsidP="00FB5DF8">
            <w:pPr>
              <w:pStyle w:val="TableContent"/>
            </w:pPr>
          </w:p>
        </w:tc>
        <w:tc>
          <w:tcPr>
            <w:tcW w:w="4111" w:type="dxa"/>
            <w:tcBorders>
              <w:top w:val="single" w:sz="4" w:space="0" w:color="EBEBEB"/>
              <w:bottom w:val="single" w:sz="4" w:space="0" w:color="EBEBEB"/>
            </w:tcBorders>
          </w:tcPr>
          <w:p w:rsidR="00CD5619" w:rsidRDefault="00CD5619" w:rsidP="00FB5DF8">
            <w:pPr>
              <w:pStyle w:val="TableHeading2"/>
            </w:pPr>
          </w:p>
        </w:tc>
      </w:tr>
      <w:tr w:rsidR="00CD5619" w:rsidRPr="00CE1ECA" w:rsidTr="00CD5619">
        <w:trPr>
          <w:trHeight w:val="289"/>
        </w:trPr>
        <w:tc>
          <w:tcPr>
            <w:tcW w:w="1701" w:type="dxa"/>
            <w:tcBorders>
              <w:top w:val="single" w:sz="4" w:space="0" w:color="EBEBEB"/>
              <w:bottom w:val="single" w:sz="4" w:space="0" w:color="EBEBEB"/>
            </w:tcBorders>
            <w:shd w:val="clear" w:color="auto" w:fill="auto"/>
          </w:tcPr>
          <w:p w:rsidR="00CD5619" w:rsidRPr="00470145" w:rsidRDefault="00CD5619" w:rsidP="00FB5DF8">
            <w:pPr>
              <w:pStyle w:val="TableContent"/>
            </w:pPr>
          </w:p>
        </w:tc>
        <w:tc>
          <w:tcPr>
            <w:tcW w:w="1701" w:type="dxa"/>
            <w:tcBorders>
              <w:top w:val="single" w:sz="4" w:space="0" w:color="EBEBEB"/>
              <w:bottom w:val="single" w:sz="4" w:space="0" w:color="EBEBEB"/>
            </w:tcBorders>
            <w:shd w:val="clear" w:color="auto" w:fill="auto"/>
          </w:tcPr>
          <w:p w:rsidR="00CD5619" w:rsidRPr="00CE1ECA" w:rsidRDefault="00CD5619" w:rsidP="00FB5DF8">
            <w:pPr>
              <w:pStyle w:val="TableContent"/>
            </w:pPr>
          </w:p>
        </w:tc>
        <w:tc>
          <w:tcPr>
            <w:tcW w:w="1701" w:type="dxa"/>
            <w:tcBorders>
              <w:top w:val="single" w:sz="4" w:space="0" w:color="EBEBEB"/>
              <w:bottom w:val="single" w:sz="4" w:space="0" w:color="EBEBEB"/>
            </w:tcBorders>
          </w:tcPr>
          <w:p w:rsidR="00CD5619" w:rsidRPr="00CE1ECA" w:rsidRDefault="00CD5619" w:rsidP="00FB5DF8">
            <w:pPr>
              <w:pStyle w:val="TableContent"/>
            </w:pPr>
          </w:p>
        </w:tc>
        <w:tc>
          <w:tcPr>
            <w:tcW w:w="4111" w:type="dxa"/>
            <w:tcBorders>
              <w:top w:val="single" w:sz="4" w:space="0" w:color="EBEBEB"/>
              <w:bottom w:val="single" w:sz="4" w:space="0" w:color="EBEBEB"/>
            </w:tcBorders>
          </w:tcPr>
          <w:p w:rsidR="00CD5619" w:rsidRDefault="00CD5619" w:rsidP="00FB5DF8">
            <w:pPr>
              <w:pStyle w:val="TableHeading2"/>
            </w:pPr>
          </w:p>
        </w:tc>
      </w:tr>
      <w:tr w:rsidR="00CD5619" w:rsidRPr="00CE1ECA" w:rsidTr="00CD5619">
        <w:trPr>
          <w:trHeight w:val="289"/>
        </w:trPr>
        <w:tc>
          <w:tcPr>
            <w:tcW w:w="1701" w:type="dxa"/>
            <w:tcBorders>
              <w:top w:val="single" w:sz="4" w:space="0" w:color="EBEBEB"/>
              <w:bottom w:val="single" w:sz="4" w:space="0" w:color="EBEBEB"/>
            </w:tcBorders>
            <w:shd w:val="clear" w:color="auto" w:fill="auto"/>
          </w:tcPr>
          <w:p w:rsidR="00CD5619" w:rsidRPr="00470145" w:rsidRDefault="00CD5619" w:rsidP="00FB5DF8">
            <w:pPr>
              <w:pStyle w:val="TableContent"/>
            </w:pPr>
          </w:p>
        </w:tc>
        <w:tc>
          <w:tcPr>
            <w:tcW w:w="1701" w:type="dxa"/>
            <w:tcBorders>
              <w:top w:val="single" w:sz="4" w:space="0" w:color="EBEBEB"/>
              <w:bottom w:val="single" w:sz="4" w:space="0" w:color="EBEBEB"/>
            </w:tcBorders>
            <w:shd w:val="clear" w:color="auto" w:fill="auto"/>
          </w:tcPr>
          <w:p w:rsidR="00CD5619" w:rsidRPr="00CE1ECA" w:rsidRDefault="00CD5619" w:rsidP="00FB5DF8">
            <w:pPr>
              <w:pStyle w:val="TableContent"/>
            </w:pPr>
          </w:p>
        </w:tc>
        <w:tc>
          <w:tcPr>
            <w:tcW w:w="1701" w:type="dxa"/>
            <w:tcBorders>
              <w:top w:val="single" w:sz="4" w:space="0" w:color="EBEBEB"/>
              <w:bottom w:val="single" w:sz="4" w:space="0" w:color="EBEBEB"/>
            </w:tcBorders>
          </w:tcPr>
          <w:p w:rsidR="00CD5619" w:rsidRPr="00CE1ECA" w:rsidRDefault="00CD5619" w:rsidP="00FB5DF8">
            <w:pPr>
              <w:pStyle w:val="TableContent"/>
            </w:pPr>
          </w:p>
        </w:tc>
        <w:tc>
          <w:tcPr>
            <w:tcW w:w="4111" w:type="dxa"/>
            <w:tcBorders>
              <w:top w:val="single" w:sz="4" w:space="0" w:color="EBEBEB"/>
              <w:bottom w:val="single" w:sz="4" w:space="0" w:color="EBEBEB"/>
            </w:tcBorders>
          </w:tcPr>
          <w:p w:rsidR="00CD5619" w:rsidRDefault="00CD5619" w:rsidP="00FB5DF8">
            <w:pPr>
              <w:pStyle w:val="TableHeading2"/>
            </w:pPr>
          </w:p>
        </w:tc>
      </w:tr>
      <w:tr w:rsidR="00CD5619" w:rsidRPr="00CE1ECA" w:rsidTr="00CD5619">
        <w:trPr>
          <w:trHeight w:val="289"/>
        </w:trPr>
        <w:tc>
          <w:tcPr>
            <w:tcW w:w="1701" w:type="dxa"/>
            <w:tcBorders>
              <w:top w:val="single" w:sz="4" w:space="0" w:color="EBEBEB"/>
              <w:bottom w:val="single" w:sz="4" w:space="0" w:color="EBEBEB"/>
            </w:tcBorders>
            <w:shd w:val="clear" w:color="auto" w:fill="auto"/>
          </w:tcPr>
          <w:p w:rsidR="00CD5619" w:rsidRPr="00470145" w:rsidRDefault="00CD5619" w:rsidP="00FB5DF8">
            <w:pPr>
              <w:pStyle w:val="TableContent"/>
            </w:pPr>
          </w:p>
        </w:tc>
        <w:tc>
          <w:tcPr>
            <w:tcW w:w="1701" w:type="dxa"/>
            <w:tcBorders>
              <w:top w:val="single" w:sz="4" w:space="0" w:color="EBEBEB"/>
              <w:bottom w:val="single" w:sz="4" w:space="0" w:color="EBEBEB"/>
            </w:tcBorders>
            <w:shd w:val="clear" w:color="auto" w:fill="auto"/>
          </w:tcPr>
          <w:p w:rsidR="00CD5619" w:rsidRPr="00CE1ECA" w:rsidRDefault="00CD5619" w:rsidP="00FB5DF8">
            <w:pPr>
              <w:pStyle w:val="TableContent"/>
            </w:pPr>
          </w:p>
        </w:tc>
        <w:tc>
          <w:tcPr>
            <w:tcW w:w="1701" w:type="dxa"/>
            <w:tcBorders>
              <w:top w:val="single" w:sz="4" w:space="0" w:color="EBEBEB"/>
              <w:bottom w:val="single" w:sz="4" w:space="0" w:color="EBEBEB"/>
            </w:tcBorders>
          </w:tcPr>
          <w:p w:rsidR="00CD5619" w:rsidRPr="00CE1ECA" w:rsidRDefault="00CD5619" w:rsidP="00FB5DF8">
            <w:pPr>
              <w:pStyle w:val="TableContent"/>
            </w:pPr>
          </w:p>
        </w:tc>
        <w:tc>
          <w:tcPr>
            <w:tcW w:w="4111" w:type="dxa"/>
            <w:tcBorders>
              <w:top w:val="single" w:sz="4" w:space="0" w:color="EBEBEB"/>
              <w:bottom w:val="single" w:sz="4" w:space="0" w:color="EBEBEB"/>
            </w:tcBorders>
          </w:tcPr>
          <w:p w:rsidR="00CD5619" w:rsidRDefault="00CD5619" w:rsidP="00FB5DF8">
            <w:pPr>
              <w:pStyle w:val="TableHeading2"/>
            </w:pPr>
          </w:p>
        </w:tc>
      </w:tr>
      <w:tr w:rsidR="00CD5619" w:rsidRPr="00CE1ECA" w:rsidTr="00CD5619">
        <w:trPr>
          <w:trHeight w:val="289"/>
        </w:trPr>
        <w:tc>
          <w:tcPr>
            <w:tcW w:w="1701" w:type="dxa"/>
            <w:tcBorders>
              <w:top w:val="single" w:sz="4" w:space="0" w:color="EBEBEB"/>
              <w:bottom w:val="single" w:sz="4" w:space="0" w:color="EBEBEB"/>
            </w:tcBorders>
            <w:shd w:val="clear" w:color="auto" w:fill="auto"/>
          </w:tcPr>
          <w:p w:rsidR="00CD5619" w:rsidRPr="00470145" w:rsidRDefault="00CD5619" w:rsidP="00FB5DF8">
            <w:pPr>
              <w:pStyle w:val="TableContent"/>
            </w:pPr>
          </w:p>
        </w:tc>
        <w:tc>
          <w:tcPr>
            <w:tcW w:w="1701" w:type="dxa"/>
            <w:tcBorders>
              <w:top w:val="single" w:sz="4" w:space="0" w:color="EBEBEB"/>
              <w:bottom w:val="single" w:sz="4" w:space="0" w:color="EBEBEB"/>
            </w:tcBorders>
            <w:shd w:val="clear" w:color="auto" w:fill="auto"/>
          </w:tcPr>
          <w:p w:rsidR="00CD5619" w:rsidRPr="00CE1ECA" w:rsidRDefault="00CD5619" w:rsidP="00FB5DF8">
            <w:pPr>
              <w:pStyle w:val="TableContent"/>
            </w:pPr>
          </w:p>
        </w:tc>
        <w:tc>
          <w:tcPr>
            <w:tcW w:w="1701" w:type="dxa"/>
            <w:tcBorders>
              <w:top w:val="single" w:sz="4" w:space="0" w:color="EBEBEB"/>
              <w:bottom w:val="single" w:sz="4" w:space="0" w:color="EBEBEB"/>
            </w:tcBorders>
          </w:tcPr>
          <w:p w:rsidR="00CD5619" w:rsidRPr="00CE1ECA" w:rsidRDefault="00CD5619" w:rsidP="00FB5DF8">
            <w:pPr>
              <w:pStyle w:val="TableContent"/>
            </w:pPr>
          </w:p>
        </w:tc>
        <w:tc>
          <w:tcPr>
            <w:tcW w:w="4111" w:type="dxa"/>
            <w:tcBorders>
              <w:top w:val="single" w:sz="4" w:space="0" w:color="EBEBEB"/>
              <w:bottom w:val="single" w:sz="4" w:space="0" w:color="EBEBEB"/>
            </w:tcBorders>
          </w:tcPr>
          <w:p w:rsidR="00CD5619" w:rsidRDefault="00CD5619" w:rsidP="00FB5DF8">
            <w:pPr>
              <w:pStyle w:val="TableHeading2"/>
            </w:pPr>
          </w:p>
        </w:tc>
      </w:tr>
      <w:tr w:rsidR="00CD5619" w:rsidRPr="00CE1ECA" w:rsidTr="00CD5619">
        <w:trPr>
          <w:trHeight w:val="289"/>
        </w:trPr>
        <w:tc>
          <w:tcPr>
            <w:tcW w:w="1701" w:type="dxa"/>
            <w:tcBorders>
              <w:top w:val="single" w:sz="4" w:space="0" w:color="EBEBEB"/>
              <w:bottom w:val="single" w:sz="4" w:space="0" w:color="EBEBEB"/>
            </w:tcBorders>
            <w:shd w:val="clear" w:color="auto" w:fill="auto"/>
          </w:tcPr>
          <w:p w:rsidR="00CD5619" w:rsidRPr="00470145" w:rsidRDefault="00CD5619" w:rsidP="00FB5DF8">
            <w:pPr>
              <w:pStyle w:val="TableContent"/>
            </w:pPr>
          </w:p>
        </w:tc>
        <w:tc>
          <w:tcPr>
            <w:tcW w:w="1701" w:type="dxa"/>
            <w:tcBorders>
              <w:top w:val="single" w:sz="4" w:space="0" w:color="EBEBEB"/>
              <w:bottom w:val="single" w:sz="4" w:space="0" w:color="EBEBEB"/>
            </w:tcBorders>
            <w:shd w:val="clear" w:color="auto" w:fill="auto"/>
          </w:tcPr>
          <w:p w:rsidR="00CD5619" w:rsidRPr="00CE1ECA" w:rsidRDefault="00CD5619" w:rsidP="00FB5DF8">
            <w:pPr>
              <w:pStyle w:val="TableContent"/>
            </w:pPr>
          </w:p>
        </w:tc>
        <w:tc>
          <w:tcPr>
            <w:tcW w:w="1701" w:type="dxa"/>
            <w:tcBorders>
              <w:top w:val="single" w:sz="4" w:space="0" w:color="EBEBEB"/>
              <w:bottom w:val="single" w:sz="4" w:space="0" w:color="EBEBEB"/>
            </w:tcBorders>
          </w:tcPr>
          <w:p w:rsidR="00CD5619" w:rsidRPr="00CE1ECA" w:rsidRDefault="00CD5619" w:rsidP="00FB5DF8">
            <w:pPr>
              <w:pStyle w:val="TableContent"/>
            </w:pPr>
          </w:p>
        </w:tc>
        <w:tc>
          <w:tcPr>
            <w:tcW w:w="4111" w:type="dxa"/>
            <w:tcBorders>
              <w:top w:val="single" w:sz="4" w:space="0" w:color="EBEBEB"/>
              <w:bottom w:val="single" w:sz="4" w:space="0" w:color="EBEBEB"/>
            </w:tcBorders>
          </w:tcPr>
          <w:p w:rsidR="00CD5619" w:rsidRDefault="00CD5619" w:rsidP="00FB5DF8">
            <w:pPr>
              <w:pStyle w:val="TableHeading2"/>
            </w:pPr>
          </w:p>
        </w:tc>
      </w:tr>
      <w:tr w:rsidR="00CD5619" w:rsidRPr="00CE1ECA" w:rsidTr="00CD5619">
        <w:trPr>
          <w:trHeight w:val="289"/>
        </w:trPr>
        <w:tc>
          <w:tcPr>
            <w:tcW w:w="1701" w:type="dxa"/>
            <w:tcBorders>
              <w:top w:val="single" w:sz="4" w:space="0" w:color="EBEBEB"/>
              <w:bottom w:val="single" w:sz="4" w:space="0" w:color="EBEBEB"/>
            </w:tcBorders>
            <w:shd w:val="clear" w:color="auto" w:fill="auto"/>
          </w:tcPr>
          <w:p w:rsidR="00CD5619" w:rsidRPr="00470145" w:rsidRDefault="00CD5619" w:rsidP="00FB5DF8">
            <w:pPr>
              <w:pStyle w:val="TableContent"/>
            </w:pPr>
          </w:p>
        </w:tc>
        <w:tc>
          <w:tcPr>
            <w:tcW w:w="1701" w:type="dxa"/>
            <w:tcBorders>
              <w:top w:val="single" w:sz="4" w:space="0" w:color="EBEBEB"/>
              <w:bottom w:val="single" w:sz="4" w:space="0" w:color="EBEBEB"/>
            </w:tcBorders>
            <w:shd w:val="clear" w:color="auto" w:fill="auto"/>
          </w:tcPr>
          <w:p w:rsidR="00CD5619" w:rsidRPr="00CE1ECA" w:rsidRDefault="00CD5619" w:rsidP="00FB5DF8">
            <w:pPr>
              <w:pStyle w:val="TableContent"/>
            </w:pPr>
          </w:p>
        </w:tc>
        <w:tc>
          <w:tcPr>
            <w:tcW w:w="1701" w:type="dxa"/>
            <w:tcBorders>
              <w:top w:val="single" w:sz="4" w:space="0" w:color="EBEBEB"/>
              <w:bottom w:val="single" w:sz="4" w:space="0" w:color="EBEBEB"/>
            </w:tcBorders>
          </w:tcPr>
          <w:p w:rsidR="00CD5619" w:rsidRPr="00CE1ECA" w:rsidRDefault="00CD5619" w:rsidP="00FB5DF8">
            <w:pPr>
              <w:pStyle w:val="TableContent"/>
            </w:pPr>
          </w:p>
        </w:tc>
        <w:tc>
          <w:tcPr>
            <w:tcW w:w="4111" w:type="dxa"/>
            <w:tcBorders>
              <w:top w:val="single" w:sz="4" w:space="0" w:color="EBEBEB"/>
              <w:bottom w:val="single" w:sz="4" w:space="0" w:color="EBEBEB"/>
            </w:tcBorders>
          </w:tcPr>
          <w:p w:rsidR="00CD5619" w:rsidRDefault="00CD5619" w:rsidP="00FB5DF8">
            <w:pPr>
              <w:pStyle w:val="TableHeading2"/>
            </w:pPr>
          </w:p>
        </w:tc>
      </w:tr>
      <w:tr w:rsidR="00CD5619" w:rsidRPr="00CE1ECA" w:rsidTr="00CD5619">
        <w:trPr>
          <w:trHeight w:val="289"/>
        </w:trPr>
        <w:tc>
          <w:tcPr>
            <w:tcW w:w="1701" w:type="dxa"/>
            <w:tcBorders>
              <w:top w:val="single" w:sz="4" w:space="0" w:color="EBEBEB"/>
              <w:bottom w:val="single" w:sz="4" w:space="0" w:color="EBEBEB"/>
            </w:tcBorders>
            <w:shd w:val="clear" w:color="auto" w:fill="auto"/>
          </w:tcPr>
          <w:p w:rsidR="00CD5619" w:rsidRPr="00470145" w:rsidRDefault="00CD5619" w:rsidP="00FB5DF8">
            <w:pPr>
              <w:pStyle w:val="TableContent"/>
            </w:pPr>
          </w:p>
        </w:tc>
        <w:tc>
          <w:tcPr>
            <w:tcW w:w="1701" w:type="dxa"/>
            <w:tcBorders>
              <w:top w:val="single" w:sz="4" w:space="0" w:color="EBEBEB"/>
              <w:bottom w:val="single" w:sz="4" w:space="0" w:color="EBEBEB"/>
            </w:tcBorders>
            <w:shd w:val="clear" w:color="auto" w:fill="auto"/>
          </w:tcPr>
          <w:p w:rsidR="00CD5619" w:rsidRPr="00CE1ECA" w:rsidRDefault="00CD5619" w:rsidP="00FB5DF8">
            <w:pPr>
              <w:pStyle w:val="TableContent"/>
            </w:pPr>
          </w:p>
        </w:tc>
        <w:tc>
          <w:tcPr>
            <w:tcW w:w="1701" w:type="dxa"/>
            <w:tcBorders>
              <w:top w:val="single" w:sz="4" w:space="0" w:color="EBEBEB"/>
              <w:bottom w:val="single" w:sz="4" w:space="0" w:color="EBEBEB"/>
            </w:tcBorders>
          </w:tcPr>
          <w:p w:rsidR="00CD5619" w:rsidRPr="00CE1ECA" w:rsidRDefault="00CD5619" w:rsidP="00FB5DF8">
            <w:pPr>
              <w:pStyle w:val="TableContent"/>
            </w:pPr>
          </w:p>
        </w:tc>
        <w:tc>
          <w:tcPr>
            <w:tcW w:w="4111" w:type="dxa"/>
            <w:tcBorders>
              <w:top w:val="single" w:sz="4" w:space="0" w:color="EBEBEB"/>
              <w:bottom w:val="single" w:sz="4" w:space="0" w:color="EBEBEB"/>
            </w:tcBorders>
          </w:tcPr>
          <w:p w:rsidR="00CD5619" w:rsidRDefault="00CD5619" w:rsidP="00FB5DF8">
            <w:pPr>
              <w:pStyle w:val="TableHeading2"/>
            </w:pPr>
          </w:p>
        </w:tc>
      </w:tr>
      <w:tr w:rsidR="00CD5619" w:rsidRPr="00CE1ECA" w:rsidTr="00CD5619">
        <w:trPr>
          <w:trHeight w:val="289"/>
        </w:trPr>
        <w:tc>
          <w:tcPr>
            <w:tcW w:w="1701" w:type="dxa"/>
            <w:tcBorders>
              <w:top w:val="single" w:sz="4" w:space="0" w:color="EBEBEB"/>
              <w:bottom w:val="single" w:sz="4" w:space="0" w:color="EBEBEB"/>
            </w:tcBorders>
            <w:shd w:val="clear" w:color="auto" w:fill="auto"/>
          </w:tcPr>
          <w:p w:rsidR="00CD5619" w:rsidRPr="00470145" w:rsidRDefault="00CD5619" w:rsidP="00FB5DF8">
            <w:pPr>
              <w:pStyle w:val="TableContent"/>
            </w:pPr>
          </w:p>
        </w:tc>
        <w:tc>
          <w:tcPr>
            <w:tcW w:w="1701" w:type="dxa"/>
            <w:tcBorders>
              <w:top w:val="single" w:sz="4" w:space="0" w:color="EBEBEB"/>
              <w:bottom w:val="single" w:sz="4" w:space="0" w:color="EBEBEB"/>
            </w:tcBorders>
            <w:shd w:val="clear" w:color="auto" w:fill="auto"/>
          </w:tcPr>
          <w:p w:rsidR="00CD5619" w:rsidRPr="00CE1ECA" w:rsidRDefault="00CD5619" w:rsidP="00FB5DF8">
            <w:pPr>
              <w:pStyle w:val="TableContent"/>
            </w:pPr>
          </w:p>
        </w:tc>
        <w:tc>
          <w:tcPr>
            <w:tcW w:w="1701" w:type="dxa"/>
            <w:tcBorders>
              <w:top w:val="single" w:sz="4" w:space="0" w:color="EBEBEB"/>
              <w:bottom w:val="single" w:sz="4" w:space="0" w:color="EBEBEB"/>
            </w:tcBorders>
          </w:tcPr>
          <w:p w:rsidR="00CD5619" w:rsidRPr="00CE1ECA" w:rsidRDefault="00CD5619" w:rsidP="00FB5DF8">
            <w:pPr>
              <w:pStyle w:val="TableContent"/>
            </w:pPr>
          </w:p>
        </w:tc>
        <w:tc>
          <w:tcPr>
            <w:tcW w:w="4111" w:type="dxa"/>
            <w:tcBorders>
              <w:top w:val="single" w:sz="4" w:space="0" w:color="EBEBEB"/>
              <w:bottom w:val="single" w:sz="4" w:space="0" w:color="EBEBEB"/>
            </w:tcBorders>
          </w:tcPr>
          <w:p w:rsidR="00CD5619" w:rsidRDefault="00CD5619" w:rsidP="00FB5DF8">
            <w:pPr>
              <w:pStyle w:val="TableHeading2"/>
            </w:pPr>
          </w:p>
        </w:tc>
      </w:tr>
      <w:tr w:rsidR="00CD5619" w:rsidRPr="00CE1ECA" w:rsidTr="00CD5619">
        <w:trPr>
          <w:trHeight w:val="289"/>
        </w:trPr>
        <w:tc>
          <w:tcPr>
            <w:tcW w:w="1701" w:type="dxa"/>
            <w:tcBorders>
              <w:top w:val="single" w:sz="4" w:space="0" w:color="EBEBEB"/>
              <w:bottom w:val="single" w:sz="4" w:space="0" w:color="EBEBEB"/>
            </w:tcBorders>
            <w:shd w:val="clear" w:color="auto" w:fill="auto"/>
          </w:tcPr>
          <w:p w:rsidR="00CD5619" w:rsidRPr="00470145" w:rsidRDefault="00CD5619" w:rsidP="00FB5DF8">
            <w:pPr>
              <w:pStyle w:val="TableContent"/>
            </w:pPr>
          </w:p>
        </w:tc>
        <w:tc>
          <w:tcPr>
            <w:tcW w:w="1701" w:type="dxa"/>
            <w:tcBorders>
              <w:top w:val="single" w:sz="4" w:space="0" w:color="EBEBEB"/>
              <w:bottom w:val="single" w:sz="4" w:space="0" w:color="EBEBEB"/>
            </w:tcBorders>
            <w:shd w:val="clear" w:color="auto" w:fill="auto"/>
          </w:tcPr>
          <w:p w:rsidR="00CD5619" w:rsidRPr="00CE1ECA" w:rsidRDefault="00CD5619" w:rsidP="00FB5DF8">
            <w:pPr>
              <w:pStyle w:val="TableContent"/>
            </w:pPr>
          </w:p>
        </w:tc>
        <w:tc>
          <w:tcPr>
            <w:tcW w:w="1701" w:type="dxa"/>
            <w:tcBorders>
              <w:top w:val="single" w:sz="4" w:space="0" w:color="EBEBEB"/>
              <w:bottom w:val="single" w:sz="4" w:space="0" w:color="EBEBEB"/>
            </w:tcBorders>
          </w:tcPr>
          <w:p w:rsidR="00CD5619" w:rsidRPr="00CE1ECA" w:rsidRDefault="00CD5619" w:rsidP="00FB5DF8">
            <w:pPr>
              <w:pStyle w:val="TableContent"/>
            </w:pPr>
          </w:p>
        </w:tc>
        <w:tc>
          <w:tcPr>
            <w:tcW w:w="4111" w:type="dxa"/>
            <w:tcBorders>
              <w:top w:val="single" w:sz="4" w:space="0" w:color="EBEBEB"/>
              <w:bottom w:val="single" w:sz="4" w:space="0" w:color="EBEBEB"/>
            </w:tcBorders>
          </w:tcPr>
          <w:p w:rsidR="00CD5619" w:rsidRDefault="00CD5619" w:rsidP="00FB5DF8">
            <w:pPr>
              <w:pStyle w:val="TableHeading2"/>
            </w:pPr>
          </w:p>
        </w:tc>
      </w:tr>
      <w:tr w:rsidR="00CD5619" w:rsidRPr="00CE1ECA" w:rsidTr="00CD5619">
        <w:trPr>
          <w:trHeight w:val="289"/>
        </w:trPr>
        <w:tc>
          <w:tcPr>
            <w:tcW w:w="1701" w:type="dxa"/>
            <w:tcBorders>
              <w:top w:val="single" w:sz="4" w:space="0" w:color="EBEBEB"/>
              <w:bottom w:val="single" w:sz="4" w:space="0" w:color="EBEBEB"/>
            </w:tcBorders>
            <w:shd w:val="clear" w:color="auto" w:fill="auto"/>
          </w:tcPr>
          <w:p w:rsidR="00CD5619" w:rsidRPr="00470145" w:rsidRDefault="00CD5619" w:rsidP="00FB5DF8">
            <w:pPr>
              <w:pStyle w:val="TableContent"/>
            </w:pPr>
          </w:p>
        </w:tc>
        <w:tc>
          <w:tcPr>
            <w:tcW w:w="1701" w:type="dxa"/>
            <w:tcBorders>
              <w:top w:val="single" w:sz="4" w:space="0" w:color="EBEBEB"/>
              <w:bottom w:val="single" w:sz="4" w:space="0" w:color="EBEBEB"/>
            </w:tcBorders>
            <w:shd w:val="clear" w:color="auto" w:fill="auto"/>
          </w:tcPr>
          <w:p w:rsidR="00CD5619" w:rsidRPr="00CE1ECA" w:rsidRDefault="00CD5619" w:rsidP="00FB5DF8">
            <w:pPr>
              <w:pStyle w:val="TableContent"/>
            </w:pPr>
          </w:p>
        </w:tc>
        <w:tc>
          <w:tcPr>
            <w:tcW w:w="1701" w:type="dxa"/>
            <w:tcBorders>
              <w:top w:val="single" w:sz="4" w:space="0" w:color="EBEBEB"/>
              <w:bottom w:val="single" w:sz="4" w:space="0" w:color="EBEBEB"/>
            </w:tcBorders>
          </w:tcPr>
          <w:p w:rsidR="00CD5619" w:rsidRPr="00CE1ECA" w:rsidRDefault="00CD5619" w:rsidP="00FB5DF8">
            <w:pPr>
              <w:pStyle w:val="TableContent"/>
            </w:pPr>
          </w:p>
        </w:tc>
        <w:tc>
          <w:tcPr>
            <w:tcW w:w="4111" w:type="dxa"/>
            <w:tcBorders>
              <w:top w:val="single" w:sz="4" w:space="0" w:color="EBEBEB"/>
              <w:bottom w:val="single" w:sz="4" w:space="0" w:color="EBEBEB"/>
            </w:tcBorders>
          </w:tcPr>
          <w:p w:rsidR="00CD5619" w:rsidRDefault="00CD5619" w:rsidP="00FB5DF8">
            <w:pPr>
              <w:pStyle w:val="TableHeading2"/>
            </w:pPr>
          </w:p>
        </w:tc>
      </w:tr>
      <w:tr w:rsidR="00CD5619" w:rsidRPr="00CE1ECA" w:rsidTr="00CD5619">
        <w:trPr>
          <w:trHeight w:val="289"/>
        </w:trPr>
        <w:tc>
          <w:tcPr>
            <w:tcW w:w="1701" w:type="dxa"/>
            <w:tcBorders>
              <w:top w:val="single" w:sz="4" w:space="0" w:color="EBEBEB"/>
              <w:bottom w:val="single" w:sz="4" w:space="0" w:color="EBEBEB"/>
            </w:tcBorders>
            <w:shd w:val="clear" w:color="auto" w:fill="auto"/>
          </w:tcPr>
          <w:p w:rsidR="00CD5619" w:rsidRPr="00470145" w:rsidRDefault="00CD5619" w:rsidP="00FB5DF8">
            <w:pPr>
              <w:pStyle w:val="TableContent"/>
            </w:pPr>
          </w:p>
        </w:tc>
        <w:tc>
          <w:tcPr>
            <w:tcW w:w="1701" w:type="dxa"/>
            <w:tcBorders>
              <w:top w:val="single" w:sz="4" w:space="0" w:color="EBEBEB"/>
              <w:bottom w:val="single" w:sz="4" w:space="0" w:color="EBEBEB"/>
            </w:tcBorders>
            <w:shd w:val="clear" w:color="auto" w:fill="auto"/>
          </w:tcPr>
          <w:p w:rsidR="00CD5619" w:rsidRPr="00CE1ECA" w:rsidRDefault="00CD5619" w:rsidP="00FB5DF8">
            <w:pPr>
              <w:pStyle w:val="TableContent"/>
            </w:pPr>
          </w:p>
        </w:tc>
        <w:tc>
          <w:tcPr>
            <w:tcW w:w="1701" w:type="dxa"/>
            <w:tcBorders>
              <w:top w:val="single" w:sz="4" w:space="0" w:color="EBEBEB"/>
              <w:bottom w:val="single" w:sz="4" w:space="0" w:color="EBEBEB"/>
            </w:tcBorders>
          </w:tcPr>
          <w:p w:rsidR="00CD5619" w:rsidRPr="00CE1ECA" w:rsidRDefault="00CD5619" w:rsidP="00FB5DF8">
            <w:pPr>
              <w:pStyle w:val="TableContent"/>
            </w:pPr>
          </w:p>
        </w:tc>
        <w:tc>
          <w:tcPr>
            <w:tcW w:w="4111" w:type="dxa"/>
            <w:tcBorders>
              <w:top w:val="single" w:sz="4" w:space="0" w:color="EBEBEB"/>
              <w:bottom w:val="single" w:sz="4" w:space="0" w:color="EBEBEB"/>
            </w:tcBorders>
          </w:tcPr>
          <w:p w:rsidR="00CD5619" w:rsidRDefault="00CD5619" w:rsidP="00FB5DF8">
            <w:pPr>
              <w:pStyle w:val="TableHeading2"/>
            </w:pPr>
          </w:p>
        </w:tc>
      </w:tr>
      <w:tr w:rsidR="00CD5619" w:rsidRPr="00CE1ECA" w:rsidTr="00CD5619">
        <w:trPr>
          <w:trHeight w:val="289"/>
        </w:trPr>
        <w:tc>
          <w:tcPr>
            <w:tcW w:w="1701" w:type="dxa"/>
            <w:tcBorders>
              <w:top w:val="single" w:sz="4" w:space="0" w:color="EBEBEB"/>
              <w:bottom w:val="single" w:sz="4" w:space="0" w:color="EBEBEB"/>
            </w:tcBorders>
            <w:shd w:val="clear" w:color="auto" w:fill="auto"/>
          </w:tcPr>
          <w:p w:rsidR="00CD5619" w:rsidRPr="00470145" w:rsidRDefault="00CD5619" w:rsidP="00FB5DF8">
            <w:pPr>
              <w:pStyle w:val="TableContent"/>
            </w:pPr>
          </w:p>
        </w:tc>
        <w:tc>
          <w:tcPr>
            <w:tcW w:w="1701" w:type="dxa"/>
            <w:tcBorders>
              <w:top w:val="single" w:sz="4" w:space="0" w:color="EBEBEB"/>
              <w:bottom w:val="single" w:sz="4" w:space="0" w:color="EBEBEB"/>
            </w:tcBorders>
            <w:shd w:val="clear" w:color="auto" w:fill="auto"/>
          </w:tcPr>
          <w:p w:rsidR="00CD5619" w:rsidRPr="00CE1ECA" w:rsidRDefault="00CD5619" w:rsidP="00FB5DF8">
            <w:pPr>
              <w:pStyle w:val="TableContent"/>
            </w:pPr>
          </w:p>
        </w:tc>
        <w:tc>
          <w:tcPr>
            <w:tcW w:w="1701" w:type="dxa"/>
            <w:tcBorders>
              <w:top w:val="single" w:sz="4" w:space="0" w:color="EBEBEB"/>
              <w:bottom w:val="single" w:sz="4" w:space="0" w:color="EBEBEB"/>
            </w:tcBorders>
          </w:tcPr>
          <w:p w:rsidR="00CD5619" w:rsidRPr="00CE1ECA" w:rsidRDefault="00CD5619" w:rsidP="00FB5DF8">
            <w:pPr>
              <w:pStyle w:val="TableContent"/>
            </w:pPr>
          </w:p>
        </w:tc>
        <w:tc>
          <w:tcPr>
            <w:tcW w:w="4111" w:type="dxa"/>
            <w:tcBorders>
              <w:top w:val="single" w:sz="4" w:space="0" w:color="EBEBEB"/>
              <w:bottom w:val="single" w:sz="4" w:space="0" w:color="EBEBEB"/>
            </w:tcBorders>
          </w:tcPr>
          <w:p w:rsidR="00CD5619" w:rsidRDefault="00CD5619" w:rsidP="00FB5DF8">
            <w:pPr>
              <w:pStyle w:val="TableHeading2"/>
            </w:pPr>
          </w:p>
        </w:tc>
      </w:tr>
    </w:tbl>
    <w:p w:rsidR="00CD5619" w:rsidRDefault="00CD5619">
      <w:pPr>
        <w:spacing w:line="240" w:lineRule="auto"/>
        <w:rPr>
          <w:rFonts w:cs="Arial"/>
          <w:bCs/>
          <w:iCs/>
          <w:color w:val="003C71"/>
          <w:sz w:val="36"/>
          <w:szCs w:val="28"/>
        </w:rPr>
      </w:pPr>
      <w:r>
        <w:br w:type="page"/>
      </w:r>
    </w:p>
    <w:p w:rsidR="00CD5619" w:rsidRDefault="00CD5619" w:rsidP="00E5557C">
      <w:pPr>
        <w:pStyle w:val="NumberedHeading3"/>
      </w:pPr>
      <w:bookmarkStart w:id="3" w:name="_Toc507598768"/>
      <w:r>
        <w:lastRenderedPageBreak/>
        <w:t>Record of amendments</w:t>
      </w:r>
      <w:bookmarkEnd w:id="3"/>
    </w:p>
    <w:tbl>
      <w:tblPr>
        <w:tblW w:w="9497" w:type="dxa"/>
        <w:tblInd w:w="709" w:type="dxa"/>
        <w:tblBorders>
          <w:bottom w:val="single" w:sz="4" w:space="0" w:color="B8B9BA"/>
          <w:insideH w:val="single" w:sz="4" w:space="0" w:color="B8B9BA"/>
          <w:insideV w:val="single" w:sz="36" w:space="0" w:color="FFFFFF"/>
        </w:tblBorders>
        <w:tblLayout w:type="fixed"/>
        <w:tblCellMar>
          <w:left w:w="0" w:type="dxa"/>
          <w:right w:w="0" w:type="dxa"/>
        </w:tblCellMar>
        <w:tblLook w:val="01E0" w:firstRow="1" w:lastRow="1" w:firstColumn="1" w:lastColumn="1" w:noHBand="0" w:noVBand="0"/>
      </w:tblPr>
      <w:tblGrid>
        <w:gridCol w:w="1134"/>
        <w:gridCol w:w="3686"/>
        <w:gridCol w:w="1701"/>
        <w:gridCol w:w="1701"/>
        <w:gridCol w:w="1275"/>
      </w:tblGrid>
      <w:tr w:rsidR="00CD5619" w:rsidRPr="005340F8" w:rsidTr="00820680">
        <w:trPr>
          <w:trHeight w:val="304"/>
        </w:trPr>
        <w:tc>
          <w:tcPr>
            <w:tcW w:w="1134" w:type="dxa"/>
            <w:tcBorders>
              <w:top w:val="nil"/>
              <w:bottom w:val="nil"/>
            </w:tcBorders>
            <w:shd w:val="clear" w:color="auto" w:fill="3B8EDE"/>
          </w:tcPr>
          <w:p w:rsidR="00CD5619" w:rsidRPr="005340F8" w:rsidRDefault="00CD5619" w:rsidP="00FB5DF8">
            <w:pPr>
              <w:pStyle w:val="TableHeading1"/>
            </w:pPr>
            <w:r>
              <w:t>Change number</w:t>
            </w:r>
          </w:p>
        </w:tc>
        <w:tc>
          <w:tcPr>
            <w:tcW w:w="3686" w:type="dxa"/>
            <w:tcBorders>
              <w:top w:val="nil"/>
              <w:bottom w:val="nil"/>
            </w:tcBorders>
            <w:shd w:val="clear" w:color="auto" w:fill="3B8EDE"/>
          </w:tcPr>
          <w:p w:rsidR="00CD5619" w:rsidRPr="005340F8" w:rsidRDefault="00CD5619" w:rsidP="00FB5DF8">
            <w:pPr>
              <w:pStyle w:val="TableHeading1"/>
            </w:pPr>
            <w:r>
              <w:t>Revision details/description</w:t>
            </w:r>
          </w:p>
        </w:tc>
        <w:tc>
          <w:tcPr>
            <w:tcW w:w="1701" w:type="dxa"/>
            <w:tcBorders>
              <w:top w:val="nil"/>
              <w:bottom w:val="nil"/>
            </w:tcBorders>
            <w:shd w:val="clear" w:color="auto" w:fill="3B8EDE"/>
          </w:tcPr>
          <w:p w:rsidR="00CD5619" w:rsidRPr="005340F8" w:rsidRDefault="00CD5619" w:rsidP="00CD5619">
            <w:pPr>
              <w:pStyle w:val="TableHeading1"/>
            </w:pPr>
            <w:r>
              <w:t>Revised part</w:t>
            </w:r>
          </w:p>
        </w:tc>
        <w:tc>
          <w:tcPr>
            <w:tcW w:w="1701" w:type="dxa"/>
            <w:tcBorders>
              <w:top w:val="nil"/>
              <w:bottom w:val="nil"/>
            </w:tcBorders>
            <w:shd w:val="clear" w:color="auto" w:fill="3B8EDE"/>
          </w:tcPr>
          <w:p w:rsidR="00CD5619" w:rsidRPr="005340F8" w:rsidRDefault="00CD5619" w:rsidP="00FB5DF8">
            <w:pPr>
              <w:pStyle w:val="TableHeading1"/>
            </w:pPr>
            <w:r>
              <w:t>Title / name</w:t>
            </w:r>
          </w:p>
        </w:tc>
        <w:tc>
          <w:tcPr>
            <w:tcW w:w="1275" w:type="dxa"/>
            <w:tcBorders>
              <w:top w:val="nil"/>
              <w:bottom w:val="nil"/>
            </w:tcBorders>
            <w:shd w:val="clear" w:color="auto" w:fill="3B8EDE"/>
          </w:tcPr>
          <w:p w:rsidR="00CD5619" w:rsidRDefault="00CD5619" w:rsidP="00FB5DF8">
            <w:pPr>
              <w:pStyle w:val="TableHeading1"/>
            </w:pPr>
            <w:r>
              <w:t>Date</w:t>
            </w:r>
          </w:p>
        </w:tc>
      </w:tr>
      <w:tr w:rsidR="00CD5619" w:rsidRPr="00CE1ECA" w:rsidTr="00820680">
        <w:trPr>
          <w:trHeight w:val="289"/>
        </w:trPr>
        <w:tc>
          <w:tcPr>
            <w:tcW w:w="1134" w:type="dxa"/>
            <w:tcBorders>
              <w:top w:val="single" w:sz="4" w:space="0" w:color="EBEBEB"/>
              <w:bottom w:val="single" w:sz="4" w:space="0" w:color="EBEBEB"/>
            </w:tcBorders>
            <w:shd w:val="clear" w:color="auto" w:fill="auto"/>
          </w:tcPr>
          <w:p w:rsidR="00CD5619" w:rsidRPr="00470145" w:rsidRDefault="00CD5619" w:rsidP="00FB5DF8">
            <w:pPr>
              <w:pStyle w:val="TableContent"/>
            </w:pPr>
          </w:p>
        </w:tc>
        <w:tc>
          <w:tcPr>
            <w:tcW w:w="3686" w:type="dxa"/>
            <w:tcBorders>
              <w:top w:val="single" w:sz="4" w:space="0" w:color="EBEBEB"/>
              <w:bottom w:val="single" w:sz="4" w:space="0" w:color="EBEBEB"/>
            </w:tcBorders>
            <w:shd w:val="clear" w:color="auto" w:fill="auto"/>
          </w:tcPr>
          <w:p w:rsidR="00CD5619" w:rsidRPr="00CE1ECA" w:rsidRDefault="00CD5619" w:rsidP="00FB5DF8">
            <w:pPr>
              <w:pStyle w:val="TableContent"/>
            </w:pPr>
          </w:p>
        </w:tc>
        <w:tc>
          <w:tcPr>
            <w:tcW w:w="1701" w:type="dxa"/>
            <w:tcBorders>
              <w:top w:val="single" w:sz="4" w:space="0" w:color="EBEBEB"/>
              <w:bottom w:val="single" w:sz="4" w:space="0" w:color="EBEBEB"/>
            </w:tcBorders>
          </w:tcPr>
          <w:p w:rsidR="00CD5619" w:rsidRPr="00CE1ECA" w:rsidRDefault="00CD5619" w:rsidP="00FB5DF8">
            <w:pPr>
              <w:pStyle w:val="TableContent"/>
            </w:pPr>
          </w:p>
        </w:tc>
        <w:tc>
          <w:tcPr>
            <w:tcW w:w="1701" w:type="dxa"/>
            <w:tcBorders>
              <w:top w:val="single" w:sz="4" w:space="0" w:color="EBEBEB"/>
              <w:bottom w:val="single" w:sz="4" w:space="0" w:color="EBEBEB"/>
            </w:tcBorders>
          </w:tcPr>
          <w:p w:rsidR="00CD5619" w:rsidRDefault="00CD5619" w:rsidP="00FB5DF8">
            <w:pPr>
              <w:pStyle w:val="TableHeading2"/>
            </w:pPr>
          </w:p>
        </w:tc>
        <w:tc>
          <w:tcPr>
            <w:tcW w:w="1275" w:type="dxa"/>
            <w:tcBorders>
              <w:top w:val="single" w:sz="4" w:space="0" w:color="EBEBEB"/>
              <w:bottom w:val="single" w:sz="4" w:space="0" w:color="EBEBEB"/>
            </w:tcBorders>
          </w:tcPr>
          <w:p w:rsidR="00CD5619" w:rsidRDefault="00CD5619" w:rsidP="00FB5DF8">
            <w:pPr>
              <w:pStyle w:val="TableHeading2"/>
            </w:pPr>
          </w:p>
        </w:tc>
      </w:tr>
      <w:tr w:rsidR="00CD5619" w:rsidRPr="00CE1ECA" w:rsidTr="00820680">
        <w:trPr>
          <w:trHeight w:val="289"/>
        </w:trPr>
        <w:tc>
          <w:tcPr>
            <w:tcW w:w="1134" w:type="dxa"/>
            <w:tcBorders>
              <w:top w:val="single" w:sz="4" w:space="0" w:color="EBEBEB"/>
              <w:bottom w:val="single" w:sz="4" w:space="0" w:color="EBEBEB"/>
            </w:tcBorders>
            <w:shd w:val="clear" w:color="auto" w:fill="auto"/>
          </w:tcPr>
          <w:p w:rsidR="00CD5619" w:rsidRPr="00470145" w:rsidRDefault="00CD5619" w:rsidP="00FB5DF8">
            <w:pPr>
              <w:pStyle w:val="TableContent"/>
            </w:pPr>
          </w:p>
        </w:tc>
        <w:tc>
          <w:tcPr>
            <w:tcW w:w="3686" w:type="dxa"/>
            <w:tcBorders>
              <w:top w:val="single" w:sz="4" w:space="0" w:color="EBEBEB"/>
              <w:bottom w:val="single" w:sz="4" w:space="0" w:color="EBEBEB"/>
            </w:tcBorders>
            <w:shd w:val="clear" w:color="auto" w:fill="auto"/>
          </w:tcPr>
          <w:p w:rsidR="00CD5619" w:rsidRPr="00CE1ECA" w:rsidRDefault="00CD5619" w:rsidP="00FB5DF8">
            <w:pPr>
              <w:pStyle w:val="TableContent"/>
            </w:pPr>
          </w:p>
        </w:tc>
        <w:tc>
          <w:tcPr>
            <w:tcW w:w="1701" w:type="dxa"/>
            <w:tcBorders>
              <w:top w:val="single" w:sz="4" w:space="0" w:color="EBEBEB"/>
              <w:bottom w:val="single" w:sz="4" w:space="0" w:color="EBEBEB"/>
            </w:tcBorders>
          </w:tcPr>
          <w:p w:rsidR="00CD5619" w:rsidRPr="00CE1ECA" w:rsidRDefault="00CD5619" w:rsidP="00FB5DF8">
            <w:pPr>
              <w:pStyle w:val="TableContent"/>
            </w:pPr>
          </w:p>
        </w:tc>
        <w:tc>
          <w:tcPr>
            <w:tcW w:w="1701" w:type="dxa"/>
            <w:tcBorders>
              <w:top w:val="single" w:sz="4" w:space="0" w:color="EBEBEB"/>
              <w:bottom w:val="single" w:sz="4" w:space="0" w:color="EBEBEB"/>
            </w:tcBorders>
          </w:tcPr>
          <w:p w:rsidR="00CD5619" w:rsidRDefault="00CD5619" w:rsidP="00FB5DF8">
            <w:pPr>
              <w:pStyle w:val="TableHeading2"/>
            </w:pPr>
          </w:p>
        </w:tc>
        <w:tc>
          <w:tcPr>
            <w:tcW w:w="1275" w:type="dxa"/>
            <w:tcBorders>
              <w:top w:val="single" w:sz="4" w:space="0" w:color="EBEBEB"/>
              <w:bottom w:val="single" w:sz="4" w:space="0" w:color="EBEBEB"/>
            </w:tcBorders>
          </w:tcPr>
          <w:p w:rsidR="00CD5619" w:rsidRDefault="00CD5619" w:rsidP="00FB5DF8">
            <w:pPr>
              <w:pStyle w:val="TableHeading2"/>
            </w:pPr>
          </w:p>
        </w:tc>
      </w:tr>
      <w:tr w:rsidR="00CD5619" w:rsidRPr="00CE1ECA" w:rsidTr="00820680">
        <w:trPr>
          <w:trHeight w:val="289"/>
        </w:trPr>
        <w:tc>
          <w:tcPr>
            <w:tcW w:w="1134" w:type="dxa"/>
            <w:tcBorders>
              <w:top w:val="single" w:sz="4" w:space="0" w:color="EBEBEB"/>
              <w:bottom w:val="single" w:sz="4" w:space="0" w:color="EBEBEB"/>
            </w:tcBorders>
            <w:shd w:val="clear" w:color="auto" w:fill="auto"/>
          </w:tcPr>
          <w:p w:rsidR="00CD5619" w:rsidRPr="00470145" w:rsidRDefault="00CD5619" w:rsidP="00FB5DF8">
            <w:pPr>
              <w:pStyle w:val="TableContent"/>
            </w:pPr>
          </w:p>
        </w:tc>
        <w:tc>
          <w:tcPr>
            <w:tcW w:w="3686" w:type="dxa"/>
            <w:tcBorders>
              <w:top w:val="single" w:sz="4" w:space="0" w:color="EBEBEB"/>
              <w:bottom w:val="single" w:sz="4" w:space="0" w:color="EBEBEB"/>
            </w:tcBorders>
            <w:shd w:val="clear" w:color="auto" w:fill="auto"/>
          </w:tcPr>
          <w:p w:rsidR="00CD5619" w:rsidRPr="00CE1ECA" w:rsidRDefault="00CD5619" w:rsidP="00FB5DF8">
            <w:pPr>
              <w:pStyle w:val="TableContent"/>
            </w:pPr>
          </w:p>
        </w:tc>
        <w:tc>
          <w:tcPr>
            <w:tcW w:w="1701" w:type="dxa"/>
            <w:tcBorders>
              <w:top w:val="single" w:sz="4" w:space="0" w:color="EBEBEB"/>
              <w:bottom w:val="single" w:sz="4" w:space="0" w:color="EBEBEB"/>
            </w:tcBorders>
          </w:tcPr>
          <w:p w:rsidR="00CD5619" w:rsidRPr="00CE1ECA" w:rsidRDefault="00CD5619" w:rsidP="00FB5DF8">
            <w:pPr>
              <w:pStyle w:val="TableContent"/>
            </w:pPr>
          </w:p>
        </w:tc>
        <w:tc>
          <w:tcPr>
            <w:tcW w:w="1701" w:type="dxa"/>
            <w:tcBorders>
              <w:top w:val="single" w:sz="4" w:space="0" w:color="EBEBEB"/>
              <w:bottom w:val="single" w:sz="4" w:space="0" w:color="EBEBEB"/>
            </w:tcBorders>
          </w:tcPr>
          <w:p w:rsidR="00CD5619" w:rsidRDefault="00CD5619" w:rsidP="00FB5DF8">
            <w:pPr>
              <w:pStyle w:val="TableHeading2"/>
            </w:pPr>
          </w:p>
        </w:tc>
        <w:tc>
          <w:tcPr>
            <w:tcW w:w="1275" w:type="dxa"/>
            <w:tcBorders>
              <w:top w:val="single" w:sz="4" w:space="0" w:color="EBEBEB"/>
              <w:bottom w:val="single" w:sz="4" w:space="0" w:color="EBEBEB"/>
            </w:tcBorders>
          </w:tcPr>
          <w:p w:rsidR="00CD5619" w:rsidRDefault="00CD5619" w:rsidP="00FB5DF8">
            <w:pPr>
              <w:pStyle w:val="TableHeading2"/>
            </w:pPr>
          </w:p>
        </w:tc>
      </w:tr>
      <w:tr w:rsidR="00CD5619" w:rsidRPr="00CE1ECA" w:rsidTr="00820680">
        <w:trPr>
          <w:trHeight w:val="289"/>
        </w:trPr>
        <w:tc>
          <w:tcPr>
            <w:tcW w:w="1134" w:type="dxa"/>
            <w:tcBorders>
              <w:top w:val="single" w:sz="4" w:space="0" w:color="EBEBEB"/>
              <w:bottom w:val="single" w:sz="4" w:space="0" w:color="EBEBEB"/>
            </w:tcBorders>
            <w:shd w:val="clear" w:color="auto" w:fill="auto"/>
          </w:tcPr>
          <w:p w:rsidR="00CD5619" w:rsidRPr="00470145" w:rsidRDefault="00CD5619" w:rsidP="00FB5DF8">
            <w:pPr>
              <w:pStyle w:val="TableContent"/>
            </w:pPr>
          </w:p>
        </w:tc>
        <w:tc>
          <w:tcPr>
            <w:tcW w:w="3686" w:type="dxa"/>
            <w:tcBorders>
              <w:top w:val="single" w:sz="4" w:space="0" w:color="EBEBEB"/>
              <w:bottom w:val="single" w:sz="4" w:space="0" w:color="EBEBEB"/>
            </w:tcBorders>
            <w:shd w:val="clear" w:color="auto" w:fill="auto"/>
          </w:tcPr>
          <w:p w:rsidR="00CD5619" w:rsidRPr="00CE1ECA" w:rsidRDefault="00CD5619" w:rsidP="00FB5DF8">
            <w:pPr>
              <w:pStyle w:val="TableContent"/>
            </w:pPr>
          </w:p>
        </w:tc>
        <w:tc>
          <w:tcPr>
            <w:tcW w:w="1701" w:type="dxa"/>
            <w:tcBorders>
              <w:top w:val="single" w:sz="4" w:space="0" w:color="EBEBEB"/>
              <w:bottom w:val="single" w:sz="4" w:space="0" w:color="EBEBEB"/>
            </w:tcBorders>
          </w:tcPr>
          <w:p w:rsidR="00CD5619" w:rsidRPr="00CE1ECA" w:rsidRDefault="00CD5619" w:rsidP="00FB5DF8">
            <w:pPr>
              <w:pStyle w:val="TableContent"/>
            </w:pPr>
          </w:p>
        </w:tc>
        <w:tc>
          <w:tcPr>
            <w:tcW w:w="1701" w:type="dxa"/>
            <w:tcBorders>
              <w:top w:val="single" w:sz="4" w:space="0" w:color="EBEBEB"/>
              <w:bottom w:val="single" w:sz="4" w:space="0" w:color="EBEBEB"/>
            </w:tcBorders>
          </w:tcPr>
          <w:p w:rsidR="00CD5619" w:rsidRDefault="00CD5619" w:rsidP="00FB5DF8">
            <w:pPr>
              <w:pStyle w:val="TableHeading2"/>
            </w:pPr>
          </w:p>
        </w:tc>
        <w:tc>
          <w:tcPr>
            <w:tcW w:w="1275" w:type="dxa"/>
            <w:tcBorders>
              <w:top w:val="single" w:sz="4" w:space="0" w:color="EBEBEB"/>
              <w:bottom w:val="single" w:sz="4" w:space="0" w:color="EBEBEB"/>
            </w:tcBorders>
          </w:tcPr>
          <w:p w:rsidR="00CD5619" w:rsidRDefault="00CD5619" w:rsidP="00FB5DF8">
            <w:pPr>
              <w:pStyle w:val="TableHeading2"/>
            </w:pPr>
          </w:p>
        </w:tc>
      </w:tr>
      <w:tr w:rsidR="00CD5619" w:rsidRPr="00CE1ECA" w:rsidTr="00820680">
        <w:trPr>
          <w:trHeight w:val="289"/>
        </w:trPr>
        <w:tc>
          <w:tcPr>
            <w:tcW w:w="1134" w:type="dxa"/>
            <w:tcBorders>
              <w:top w:val="single" w:sz="4" w:space="0" w:color="EBEBEB"/>
              <w:bottom w:val="single" w:sz="4" w:space="0" w:color="EBEBEB"/>
            </w:tcBorders>
            <w:shd w:val="clear" w:color="auto" w:fill="auto"/>
          </w:tcPr>
          <w:p w:rsidR="00CD5619" w:rsidRPr="00470145" w:rsidRDefault="00CD5619" w:rsidP="00FB5DF8">
            <w:pPr>
              <w:pStyle w:val="TableContent"/>
            </w:pPr>
          </w:p>
        </w:tc>
        <w:tc>
          <w:tcPr>
            <w:tcW w:w="3686" w:type="dxa"/>
            <w:tcBorders>
              <w:top w:val="single" w:sz="4" w:space="0" w:color="EBEBEB"/>
              <w:bottom w:val="single" w:sz="4" w:space="0" w:color="EBEBEB"/>
            </w:tcBorders>
            <w:shd w:val="clear" w:color="auto" w:fill="auto"/>
          </w:tcPr>
          <w:p w:rsidR="00CD5619" w:rsidRPr="00CE1ECA" w:rsidRDefault="00CD5619" w:rsidP="00FB5DF8">
            <w:pPr>
              <w:pStyle w:val="TableContent"/>
            </w:pPr>
          </w:p>
        </w:tc>
        <w:tc>
          <w:tcPr>
            <w:tcW w:w="1701" w:type="dxa"/>
            <w:tcBorders>
              <w:top w:val="single" w:sz="4" w:space="0" w:color="EBEBEB"/>
              <w:bottom w:val="single" w:sz="4" w:space="0" w:color="EBEBEB"/>
            </w:tcBorders>
          </w:tcPr>
          <w:p w:rsidR="00CD5619" w:rsidRPr="00CE1ECA" w:rsidRDefault="00CD5619" w:rsidP="00FB5DF8">
            <w:pPr>
              <w:pStyle w:val="TableContent"/>
            </w:pPr>
          </w:p>
        </w:tc>
        <w:tc>
          <w:tcPr>
            <w:tcW w:w="1701" w:type="dxa"/>
            <w:tcBorders>
              <w:top w:val="single" w:sz="4" w:space="0" w:color="EBEBEB"/>
              <w:bottom w:val="single" w:sz="4" w:space="0" w:color="EBEBEB"/>
            </w:tcBorders>
          </w:tcPr>
          <w:p w:rsidR="00CD5619" w:rsidRDefault="00CD5619" w:rsidP="00FB5DF8">
            <w:pPr>
              <w:pStyle w:val="TableHeading2"/>
            </w:pPr>
          </w:p>
        </w:tc>
        <w:tc>
          <w:tcPr>
            <w:tcW w:w="1275" w:type="dxa"/>
            <w:tcBorders>
              <w:top w:val="single" w:sz="4" w:space="0" w:color="EBEBEB"/>
              <w:bottom w:val="single" w:sz="4" w:space="0" w:color="EBEBEB"/>
            </w:tcBorders>
          </w:tcPr>
          <w:p w:rsidR="00CD5619" w:rsidRDefault="00CD5619" w:rsidP="00FB5DF8">
            <w:pPr>
              <w:pStyle w:val="TableHeading2"/>
            </w:pPr>
          </w:p>
        </w:tc>
      </w:tr>
      <w:tr w:rsidR="00CD5619" w:rsidRPr="00CE1ECA" w:rsidTr="00820680">
        <w:trPr>
          <w:trHeight w:val="289"/>
        </w:trPr>
        <w:tc>
          <w:tcPr>
            <w:tcW w:w="1134" w:type="dxa"/>
            <w:tcBorders>
              <w:top w:val="single" w:sz="4" w:space="0" w:color="EBEBEB"/>
              <w:bottom w:val="single" w:sz="4" w:space="0" w:color="EBEBEB"/>
            </w:tcBorders>
            <w:shd w:val="clear" w:color="auto" w:fill="auto"/>
          </w:tcPr>
          <w:p w:rsidR="00CD5619" w:rsidRPr="00470145" w:rsidRDefault="00CD5619" w:rsidP="00FB5DF8">
            <w:pPr>
              <w:pStyle w:val="TableContent"/>
            </w:pPr>
          </w:p>
        </w:tc>
        <w:tc>
          <w:tcPr>
            <w:tcW w:w="3686" w:type="dxa"/>
            <w:tcBorders>
              <w:top w:val="single" w:sz="4" w:space="0" w:color="EBEBEB"/>
              <w:bottom w:val="single" w:sz="4" w:space="0" w:color="EBEBEB"/>
            </w:tcBorders>
            <w:shd w:val="clear" w:color="auto" w:fill="auto"/>
          </w:tcPr>
          <w:p w:rsidR="00CD5619" w:rsidRPr="00CE1ECA" w:rsidRDefault="00CD5619" w:rsidP="00FB5DF8">
            <w:pPr>
              <w:pStyle w:val="TableContent"/>
            </w:pPr>
          </w:p>
        </w:tc>
        <w:tc>
          <w:tcPr>
            <w:tcW w:w="1701" w:type="dxa"/>
            <w:tcBorders>
              <w:top w:val="single" w:sz="4" w:space="0" w:color="EBEBEB"/>
              <w:bottom w:val="single" w:sz="4" w:space="0" w:color="EBEBEB"/>
            </w:tcBorders>
          </w:tcPr>
          <w:p w:rsidR="00CD5619" w:rsidRPr="00CE1ECA" w:rsidRDefault="00CD5619" w:rsidP="00FB5DF8">
            <w:pPr>
              <w:pStyle w:val="TableContent"/>
            </w:pPr>
          </w:p>
        </w:tc>
        <w:tc>
          <w:tcPr>
            <w:tcW w:w="1701" w:type="dxa"/>
            <w:tcBorders>
              <w:top w:val="single" w:sz="4" w:space="0" w:color="EBEBEB"/>
              <w:bottom w:val="single" w:sz="4" w:space="0" w:color="EBEBEB"/>
            </w:tcBorders>
          </w:tcPr>
          <w:p w:rsidR="00CD5619" w:rsidRDefault="00CD5619" w:rsidP="00FB5DF8">
            <w:pPr>
              <w:pStyle w:val="TableHeading2"/>
            </w:pPr>
          </w:p>
        </w:tc>
        <w:tc>
          <w:tcPr>
            <w:tcW w:w="1275" w:type="dxa"/>
            <w:tcBorders>
              <w:top w:val="single" w:sz="4" w:space="0" w:color="EBEBEB"/>
              <w:bottom w:val="single" w:sz="4" w:space="0" w:color="EBEBEB"/>
            </w:tcBorders>
          </w:tcPr>
          <w:p w:rsidR="00CD5619" w:rsidRDefault="00CD5619" w:rsidP="00FB5DF8">
            <w:pPr>
              <w:pStyle w:val="TableHeading2"/>
            </w:pPr>
          </w:p>
        </w:tc>
      </w:tr>
      <w:tr w:rsidR="00CD5619" w:rsidRPr="00CE1ECA" w:rsidTr="00820680">
        <w:trPr>
          <w:trHeight w:val="289"/>
        </w:trPr>
        <w:tc>
          <w:tcPr>
            <w:tcW w:w="1134" w:type="dxa"/>
            <w:tcBorders>
              <w:top w:val="single" w:sz="4" w:space="0" w:color="EBEBEB"/>
              <w:bottom w:val="single" w:sz="4" w:space="0" w:color="EBEBEB"/>
            </w:tcBorders>
            <w:shd w:val="clear" w:color="auto" w:fill="auto"/>
          </w:tcPr>
          <w:p w:rsidR="00CD5619" w:rsidRPr="00470145" w:rsidRDefault="00CD5619" w:rsidP="00FB5DF8">
            <w:pPr>
              <w:pStyle w:val="TableContent"/>
            </w:pPr>
          </w:p>
        </w:tc>
        <w:tc>
          <w:tcPr>
            <w:tcW w:w="3686" w:type="dxa"/>
            <w:tcBorders>
              <w:top w:val="single" w:sz="4" w:space="0" w:color="EBEBEB"/>
              <w:bottom w:val="single" w:sz="4" w:space="0" w:color="EBEBEB"/>
            </w:tcBorders>
            <w:shd w:val="clear" w:color="auto" w:fill="auto"/>
          </w:tcPr>
          <w:p w:rsidR="00CD5619" w:rsidRPr="00CE1ECA" w:rsidRDefault="00CD5619" w:rsidP="00FB5DF8">
            <w:pPr>
              <w:pStyle w:val="TableContent"/>
            </w:pPr>
          </w:p>
        </w:tc>
        <w:tc>
          <w:tcPr>
            <w:tcW w:w="1701" w:type="dxa"/>
            <w:tcBorders>
              <w:top w:val="single" w:sz="4" w:space="0" w:color="EBEBEB"/>
              <w:bottom w:val="single" w:sz="4" w:space="0" w:color="EBEBEB"/>
            </w:tcBorders>
          </w:tcPr>
          <w:p w:rsidR="00CD5619" w:rsidRPr="00CE1ECA" w:rsidRDefault="00CD5619" w:rsidP="00FB5DF8">
            <w:pPr>
              <w:pStyle w:val="TableContent"/>
            </w:pPr>
          </w:p>
        </w:tc>
        <w:tc>
          <w:tcPr>
            <w:tcW w:w="1701" w:type="dxa"/>
            <w:tcBorders>
              <w:top w:val="single" w:sz="4" w:space="0" w:color="EBEBEB"/>
              <w:bottom w:val="single" w:sz="4" w:space="0" w:color="EBEBEB"/>
            </w:tcBorders>
          </w:tcPr>
          <w:p w:rsidR="00CD5619" w:rsidRDefault="00CD5619" w:rsidP="00FB5DF8">
            <w:pPr>
              <w:pStyle w:val="TableHeading2"/>
            </w:pPr>
          </w:p>
        </w:tc>
        <w:tc>
          <w:tcPr>
            <w:tcW w:w="1275" w:type="dxa"/>
            <w:tcBorders>
              <w:top w:val="single" w:sz="4" w:space="0" w:color="EBEBEB"/>
              <w:bottom w:val="single" w:sz="4" w:space="0" w:color="EBEBEB"/>
            </w:tcBorders>
          </w:tcPr>
          <w:p w:rsidR="00CD5619" w:rsidRDefault="00CD5619" w:rsidP="00FB5DF8">
            <w:pPr>
              <w:pStyle w:val="TableHeading2"/>
            </w:pPr>
          </w:p>
        </w:tc>
      </w:tr>
      <w:tr w:rsidR="00CD5619" w:rsidRPr="00CE1ECA" w:rsidTr="00820680">
        <w:trPr>
          <w:trHeight w:val="289"/>
        </w:trPr>
        <w:tc>
          <w:tcPr>
            <w:tcW w:w="1134" w:type="dxa"/>
            <w:tcBorders>
              <w:top w:val="single" w:sz="4" w:space="0" w:color="EBEBEB"/>
              <w:bottom w:val="single" w:sz="4" w:space="0" w:color="EBEBEB"/>
            </w:tcBorders>
            <w:shd w:val="clear" w:color="auto" w:fill="auto"/>
          </w:tcPr>
          <w:p w:rsidR="00CD5619" w:rsidRPr="00470145" w:rsidRDefault="00CD5619" w:rsidP="00FB5DF8">
            <w:pPr>
              <w:pStyle w:val="TableContent"/>
            </w:pPr>
          </w:p>
        </w:tc>
        <w:tc>
          <w:tcPr>
            <w:tcW w:w="3686" w:type="dxa"/>
            <w:tcBorders>
              <w:top w:val="single" w:sz="4" w:space="0" w:color="EBEBEB"/>
              <w:bottom w:val="single" w:sz="4" w:space="0" w:color="EBEBEB"/>
            </w:tcBorders>
            <w:shd w:val="clear" w:color="auto" w:fill="auto"/>
          </w:tcPr>
          <w:p w:rsidR="00CD5619" w:rsidRPr="00CE1ECA" w:rsidRDefault="00CD5619" w:rsidP="00FB5DF8">
            <w:pPr>
              <w:pStyle w:val="TableContent"/>
            </w:pPr>
          </w:p>
        </w:tc>
        <w:tc>
          <w:tcPr>
            <w:tcW w:w="1701" w:type="dxa"/>
            <w:tcBorders>
              <w:top w:val="single" w:sz="4" w:space="0" w:color="EBEBEB"/>
              <w:bottom w:val="single" w:sz="4" w:space="0" w:color="EBEBEB"/>
            </w:tcBorders>
          </w:tcPr>
          <w:p w:rsidR="00CD5619" w:rsidRPr="00CE1ECA" w:rsidRDefault="00CD5619" w:rsidP="00FB5DF8">
            <w:pPr>
              <w:pStyle w:val="TableContent"/>
            </w:pPr>
          </w:p>
        </w:tc>
        <w:tc>
          <w:tcPr>
            <w:tcW w:w="1701" w:type="dxa"/>
            <w:tcBorders>
              <w:top w:val="single" w:sz="4" w:space="0" w:color="EBEBEB"/>
              <w:bottom w:val="single" w:sz="4" w:space="0" w:color="EBEBEB"/>
            </w:tcBorders>
          </w:tcPr>
          <w:p w:rsidR="00CD5619" w:rsidRDefault="00CD5619" w:rsidP="00FB5DF8">
            <w:pPr>
              <w:pStyle w:val="TableHeading2"/>
            </w:pPr>
          </w:p>
        </w:tc>
        <w:tc>
          <w:tcPr>
            <w:tcW w:w="1275" w:type="dxa"/>
            <w:tcBorders>
              <w:top w:val="single" w:sz="4" w:space="0" w:color="EBEBEB"/>
              <w:bottom w:val="single" w:sz="4" w:space="0" w:color="EBEBEB"/>
            </w:tcBorders>
          </w:tcPr>
          <w:p w:rsidR="00CD5619" w:rsidRDefault="00CD5619" w:rsidP="00FB5DF8">
            <w:pPr>
              <w:pStyle w:val="TableHeading2"/>
            </w:pPr>
          </w:p>
        </w:tc>
      </w:tr>
      <w:tr w:rsidR="00CD5619" w:rsidRPr="00CE1ECA" w:rsidTr="00820680">
        <w:trPr>
          <w:trHeight w:val="289"/>
        </w:trPr>
        <w:tc>
          <w:tcPr>
            <w:tcW w:w="1134" w:type="dxa"/>
            <w:tcBorders>
              <w:top w:val="single" w:sz="4" w:space="0" w:color="EBEBEB"/>
              <w:bottom w:val="single" w:sz="4" w:space="0" w:color="EBEBEB"/>
            </w:tcBorders>
            <w:shd w:val="clear" w:color="auto" w:fill="auto"/>
          </w:tcPr>
          <w:p w:rsidR="00CD5619" w:rsidRPr="00470145" w:rsidRDefault="00CD5619" w:rsidP="00FB5DF8">
            <w:pPr>
              <w:pStyle w:val="TableContent"/>
            </w:pPr>
          </w:p>
        </w:tc>
        <w:tc>
          <w:tcPr>
            <w:tcW w:w="3686" w:type="dxa"/>
            <w:tcBorders>
              <w:top w:val="single" w:sz="4" w:space="0" w:color="EBEBEB"/>
              <w:bottom w:val="single" w:sz="4" w:space="0" w:color="EBEBEB"/>
            </w:tcBorders>
            <w:shd w:val="clear" w:color="auto" w:fill="auto"/>
          </w:tcPr>
          <w:p w:rsidR="00CD5619" w:rsidRPr="00CE1ECA" w:rsidRDefault="00CD5619" w:rsidP="00FB5DF8">
            <w:pPr>
              <w:pStyle w:val="TableContent"/>
            </w:pPr>
          </w:p>
        </w:tc>
        <w:tc>
          <w:tcPr>
            <w:tcW w:w="1701" w:type="dxa"/>
            <w:tcBorders>
              <w:top w:val="single" w:sz="4" w:space="0" w:color="EBEBEB"/>
              <w:bottom w:val="single" w:sz="4" w:space="0" w:color="EBEBEB"/>
            </w:tcBorders>
          </w:tcPr>
          <w:p w:rsidR="00CD5619" w:rsidRPr="00CE1ECA" w:rsidRDefault="00CD5619" w:rsidP="00FB5DF8">
            <w:pPr>
              <w:pStyle w:val="TableContent"/>
            </w:pPr>
          </w:p>
        </w:tc>
        <w:tc>
          <w:tcPr>
            <w:tcW w:w="1701" w:type="dxa"/>
            <w:tcBorders>
              <w:top w:val="single" w:sz="4" w:space="0" w:color="EBEBEB"/>
              <w:bottom w:val="single" w:sz="4" w:space="0" w:color="EBEBEB"/>
            </w:tcBorders>
          </w:tcPr>
          <w:p w:rsidR="00CD5619" w:rsidRDefault="00CD5619" w:rsidP="00FB5DF8">
            <w:pPr>
              <w:pStyle w:val="TableHeading2"/>
            </w:pPr>
          </w:p>
        </w:tc>
        <w:tc>
          <w:tcPr>
            <w:tcW w:w="1275" w:type="dxa"/>
            <w:tcBorders>
              <w:top w:val="single" w:sz="4" w:space="0" w:color="EBEBEB"/>
              <w:bottom w:val="single" w:sz="4" w:space="0" w:color="EBEBEB"/>
            </w:tcBorders>
          </w:tcPr>
          <w:p w:rsidR="00CD5619" w:rsidRDefault="00CD5619" w:rsidP="00FB5DF8">
            <w:pPr>
              <w:pStyle w:val="TableHeading2"/>
            </w:pPr>
          </w:p>
        </w:tc>
      </w:tr>
      <w:tr w:rsidR="00CD5619" w:rsidRPr="00CE1ECA" w:rsidTr="00820680">
        <w:trPr>
          <w:trHeight w:val="289"/>
        </w:trPr>
        <w:tc>
          <w:tcPr>
            <w:tcW w:w="1134" w:type="dxa"/>
            <w:tcBorders>
              <w:top w:val="single" w:sz="4" w:space="0" w:color="EBEBEB"/>
              <w:bottom w:val="single" w:sz="4" w:space="0" w:color="EBEBEB"/>
            </w:tcBorders>
            <w:shd w:val="clear" w:color="auto" w:fill="auto"/>
          </w:tcPr>
          <w:p w:rsidR="00CD5619" w:rsidRPr="00470145" w:rsidRDefault="00CD5619" w:rsidP="00FB5DF8">
            <w:pPr>
              <w:pStyle w:val="TableContent"/>
            </w:pPr>
          </w:p>
        </w:tc>
        <w:tc>
          <w:tcPr>
            <w:tcW w:w="3686" w:type="dxa"/>
            <w:tcBorders>
              <w:top w:val="single" w:sz="4" w:space="0" w:color="EBEBEB"/>
              <w:bottom w:val="single" w:sz="4" w:space="0" w:color="EBEBEB"/>
            </w:tcBorders>
            <w:shd w:val="clear" w:color="auto" w:fill="auto"/>
          </w:tcPr>
          <w:p w:rsidR="00CD5619" w:rsidRPr="00CE1ECA" w:rsidRDefault="00CD5619" w:rsidP="00FB5DF8">
            <w:pPr>
              <w:pStyle w:val="TableContent"/>
            </w:pPr>
          </w:p>
        </w:tc>
        <w:tc>
          <w:tcPr>
            <w:tcW w:w="1701" w:type="dxa"/>
            <w:tcBorders>
              <w:top w:val="single" w:sz="4" w:space="0" w:color="EBEBEB"/>
              <w:bottom w:val="single" w:sz="4" w:space="0" w:color="EBEBEB"/>
            </w:tcBorders>
          </w:tcPr>
          <w:p w:rsidR="00CD5619" w:rsidRPr="00CE1ECA" w:rsidRDefault="00CD5619" w:rsidP="00FB5DF8">
            <w:pPr>
              <w:pStyle w:val="TableContent"/>
            </w:pPr>
          </w:p>
        </w:tc>
        <w:tc>
          <w:tcPr>
            <w:tcW w:w="1701" w:type="dxa"/>
            <w:tcBorders>
              <w:top w:val="single" w:sz="4" w:space="0" w:color="EBEBEB"/>
              <w:bottom w:val="single" w:sz="4" w:space="0" w:color="EBEBEB"/>
            </w:tcBorders>
          </w:tcPr>
          <w:p w:rsidR="00CD5619" w:rsidRDefault="00CD5619" w:rsidP="00FB5DF8">
            <w:pPr>
              <w:pStyle w:val="TableHeading2"/>
            </w:pPr>
          </w:p>
        </w:tc>
        <w:tc>
          <w:tcPr>
            <w:tcW w:w="1275" w:type="dxa"/>
            <w:tcBorders>
              <w:top w:val="single" w:sz="4" w:space="0" w:color="EBEBEB"/>
              <w:bottom w:val="single" w:sz="4" w:space="0" w:color="EBEBEB"/>
            </w:tcBorders>
          </w:tcPr>
          <w:p w:rsidR="00CD5619" w:rsidRDefault="00CD5619" w:rsidP="00FB5DF8">
            <w:pPr>
              <w:pStyle w:val="TableHeading2"/>
            </w:pPr>
          </w:p>
        </w:tc>
      </w:tr>
      <w:tr w:rsidR="00CD5619" w:rsidRPr="00CE1ECA" w:rsidTr="00820680">
        <w:trPr>
          <w:trHeight w:val="289"/>
        </w:trPr>
        <w:tc>
          <w:tcPr>
            <w:tcW w:w="1134" w:type="dxa"/>
            <w:tcBorders>
              <w:top w:val="single" w:sz="4" w:space="0" w:color="EBEBEB"/>
              <w:bottom w:val="single" w:sz="4" w:space="0" w:color="EBEBEB"/>
            </w:tcBorders>
            <w:shd w:val="clear" w:color="auto" w:fill="auto"/>
          </w:tcPr>
          <w:p w:rsidR="00CD5619" w:rsidRPr="00470145" w:rsidRDefault="00CD5619" w:rsidP="00FB5DF8">
            <w:pPr>
              <w:pStyle w:val="TableContent"/>
            </w:pPr>
          </w:p>
        </w:tc>
        <w:tc>
          <w:tcPr>
            <w:tcW w:w="3686" w:type="dxa"/>
            <w:tcBorders>
              <w:top w:val="single" w:sz="4" w:space="0" w:color="EBEBEB"/>
              <w:bottom w:val="single" w:sz="4" w:space="0" w:color="EBEBEB"/>
            </w:tcBorders>
            <w:shd w:val="clear" w:color="auto" w:fill="auto"/>
          </w:tcPr>
          <w:p w:rsidR="00CD5619" w:rsidRPr="00CE1ECA" w:rsidRDefault="00CD5619" w:rsidP="00FB5DF8">
            <w:pPr>
              <w:pStyle w:val="TableContent"/>
            </w:pPr>
          </w:p>
        </w:tc>
        <w:tc>
          <w:tcPr>
            <w:tcW w:w="1701" w:type="dxa"/>
            <w:tcBorders>
              <w:top w:val="single" w:sz="4" w:space="0" w:color="EBEBEB"/>
              <w:bottom w:val="single" w:sz="4" w:space="0" w:color="EBEBEB"/>
            </w:tcBorders>
          </w:tcPr>
          <w:p w:rsidR="00CD5619" w:rsidRPr="00CE1ECA" w:rsidRDefault="00CD5619" w:rsidP="00FB5DF8">
            <w:pPr>
              <w:pStyle w:val="TableContent"/>
            </w:pPr>
          </w:p>
        </w:tc>
        <w:tc>
          <w:tcPr>
            <w:tcW w:w="1701" w:type="dxa"/>
            <w:tcBorders>
              <w:top w:val="single" w:sz="4" w:space="0" w:color="EBEBEB"/>
              <w:bottom w:val="single" w:sz="4" w:space="0" w:color="EBEBEB"/>
            </w:tcBorders>
          </w:tcPr>
          <w:p w:rsidR="00CD5619" w:rsidRDefault="00CD5619" w:rsidP="00FB5DF8">
            <w:pPr>
              <w:pStyle w:val="TableHeading2"/>
            </w:pPr>
          </w:p>
        </w:tc>
        <w:tc>
          <w:tcPr>
            <w:tcW w:w="1275" w:type="dxa"/>
            <w:tcBorders>
              <w:top w:val="single" w:sz="4" w:space="0" w:color="EBEBEB"/>
              <w:bottom w:val="single" w:sz="4" w:space="0" w:color="EBEBEB"/>
            </w:tcBorders>
          </w:tcPr>
          <w:p w:rsidR="00CD5619" w:rsidRDefault="00CD5619" w:rsidP="00FB5DF8">
            <w:pPr>
              <w:pStyle w:val="TableHeading2"/>
            </w:pPr>
          </w:p>
        </w:tc>
      </w:tr>
      <w:tr w:rsidR="00CD5619" w:rsidRPr="00CE1ECA" w:rsidTr="00820680">
        <w:trPr>
          <w:trHeight w:val="289"/>
        </w:trPr>
        <w:tc>
          <w:tcPr>
            <w:tcW w:w="1134" w:type="dxa"/>
            <w:tcBorders>
              <w:top w:val="single" w:sz="4" w:space="0" w:color="EBEBEB"/>
              <w:bottom w:val="single" w:sz="4" w:space="0" w:color="EBEBEB"/>
            </w:tcBorders>
            <w:shd w:val="clear" w:color="auto" w:fill="auto"/>
          </w:tcPr>
          <w:p w:rsidR="00CD5619" w:rsidRPr="00470145" w:rsidRDefault="00CD5619" w:rsidP="00FB5DF8">
            <w:pPr>
              <w:pStyle w:val="TableContent"/>
            </w:pPr>
          </w:p>
        </w:tc>
        <w:tc>
          <w:tcPr>
            <w:tcW w:w="3686" w:type="dxa"/>
            <w:tcBorders>
              <w:top w:val="single" w:sz="4" w:space="0" w:color="EBEBEB"/>
              <w:bottom w:val="single" w:sz="4" w:space="0" w:color="EBEBEB"/>
            </w:tcBorders>
            <w:shd w:val="clear" w:color="auto" w:fill="auto"/>
          </w:tcPr>
          <w:p w:rsidR="00CD5619" w:rsidRPr="00CE1ECA" w:rsidRDefault="00CD5619" w:rsidP="00FB5DF8">
            <w:pPr>
              <w:pStyle w:val="TableContent"/>
            </w:pPr>
          </w:p>
        </w:tc>
        <w:tc>
          <w:tcPr>
            <w:tcW w:w="1701" w:type="dxa"/>
            <w:tcBorders>
              <w:top w:val="single" w:sz="4" w:space="0" w:color="EBEBEB"/>
              <w:bottom w:val="single" w:sz="4" w:space="0" w:color="EBEBEB"/>
            </w:tcBorders>
          </w:tcPr>
          <w:p w:rsidR="00CD5619" w:rsidRPr="00CE1ECA" w:rsidRDefault="00CD5619" w:rsidP="00FB5DF8">
            <w:pPr>
              <w:pStyle w:val="TableContent"/>
            </w:pPr>
          </w:p>
        </w:tc>
        <w:tc>
          <w:tcPr>
            <w:tcW w:w="1701" w:type="dxa"/>
            <w:tcBorders>
              <w:top w:val="single" w:sz="4" w:space="0" w:color="EBEBEB"/>
              <w:bottom w:val="single" w:sz="4" w:space="0" w:color="EBEBEB"/>
            </w:tcBorders>
          </w:tcPr>
          <w:p w:rsidR="00CD5619" w:rsidRDefault="00CD5619" w:rsidP="00FB5DF8">
            <w:pPr>
              <w:pStyle w:val="TableHeading2"/>
            </w:pPr>
          </w:p>
        </w:tc>
        <w:tc>
          <w:tcPr>
            <w:tcW w:w="1275" w:type="dxa"/>
            <w:tcBorders>
              <w:top w:val="single" w:sz="4" w:space="0" w:color="EBEBEB"/>
              <w:bottom w:val="single" w:sz="4" w:space="0" w:color="EBEBEB"/>
            </w:tcBorders>
          </w:tcPr>
          <w:p w:rsidR="00CD5619" w:rsidRDefault="00CD5619" w:rsidP="00FB5DF8">
            <w:pPr>
              <w:pStyle w:val="TableHeading2"/>
            </w:pPr>
          </w:p>
        </w:tc>
      </w:tr>
      <w:tr w:rsidR="00CD5619" w:rsidRPr="00CE1ECA" w:rsidTr="00820680">
        <w:trPr>
          <w:trHeight w:val="289"/>
        </w:trPr>
        <w:tc>
          <w:tcPr>
            <w:tcW w:w="1134" w:type="dxa"/>
            <w:tcBorders>
              <w:top w:val="single" w:sz="4" w:space="0" w:color="EBEBEB"/>
              <w:bottom w:val="single" w:sz="4" w:space="0" w:color="EBEBEB"/>
            </w:tcBorders>
            <w:shd w:val="clear" w:color="auto" w:fill="auto"/>
          </w:tcPr>
          <w:p w:rsidR="00CD5619" w:rsidRPr="00470145" w:rsidRDefault="00CD5619" w:rsidP="00FB5DF8">
            <w:pPr>
              <w:pStyle w:val="TableContent"/>
            </w:pPr>
          </w:p>
        </w:tc>
        <w:tc>
          <w:tcPr>
            <w:tcW w:w="3686" w:type="dxa"/>
            <w:tcBorders>
              <w:top w:val="single" w:sz="4" w:space="0" w:color="EBEBEB"/>
              <w:bottom w:val="single" w:sz="4" w:space="0" w:color="EBEBEB"/>
            </w:tcBorders>
            <w:shd w:val="clear" w:color="auto" w:fill="auto"/>
          </w:tcPr>
          <w:p w:rsidR="00CD5619" w:rsidRPr="00CE1ECA" w:rsidRDefault="00CD5619" w:rsidP="00FB5DF8">
            <w:pPr>
              <w:pStyle w:val="TableContent"/>
            </w:pPr>
          </w:p>
        </w:tc>
        <w:tc>
          <w:tcPr>
            <w:tcW w:w="1701" w:type="dxa"/>
            <w:tcBorders>
              <w:top w:val="single" w:sz="4" w:space="0" w:color="EBEBEB"/>
              <w:bottom w:val="single" w:sz="4" w:space="0" w:color="EBEBEB"/>
            </w:tcBorders>
          </w:tcPr>
          <w:p w:rsidR="00CD5619" w:rsidRPr="00CE1ECA" w:rsidRDefault="00CD5619" w:rsidP="00FB5DF8">
            <w:pPr>
              <w:pStyle w:val="TableContent"/>
            </w:pPr>
          </w:p>
        </w:tc>
        <w:tc>
          <w:tcPr>
            <w:tcW w:w="1701" w:type="dxa"/>
            <w:tcBorders>
              <w:top w:val="single" w:sz="4" w:space="0" w:color="EBEBEB"/>
              <w:bottom w:val="single" w:sz="4" w:space="0" w:color="EBEBEB"/>
            </w:tcBorders>
          </w:tcPr>
          <w:p w:rsidR="00CD5619" w:rsidRDefault="00CD5619" w:rsidP="00FB5DF8">
            <w:pPr>
              <w:pStyle w:val="TableHeading2"/>
            </w:pPr>
          </w:p>
        </w:tc>
        <w:tc>
          <w:tcPr>
            <w:tcW w:w="1275" w:type="dxa"/>
            <w:tcBorders>
              <w:top w:val="single" w:sz="4" w:space="0" w:color="EBEBEB"/>
              <w:bottom w:val="single" w:sz="4" w:space="0" w:color="EBEBEB"/>
            </w:tcBorders>
          </w:tcPr>
          <w:p w:rsidR="00CD5619" w:rsidRDefault="00CD5619" w:rsidP="00FB5DF8">
            <w:pPr>
              <w:pStyle w:val="TableHeading2"/>
            </w:pPr>
          </w:p>
        </w:tc>
      </w:tr>
      <w:tr w:rsidR="00CD5619" w:rsidRPr="00CE1ECA" w:rsidTr="00820680">
        <w:trPr>
          <w:trHeight w:val="289"/>
        </w:trPr>
        <w:tc>
          <w:tcPr>
            <w:tcW w:w="1134" w:type="dxa"/>
            <w:tcBorders>
              <w:top w:val="single" w:sz="4" w:space="0" w:color="EBEBEB"/>
              <w:bottom w:val="single" w:sz="4" w:space="0" w:color="EBEBEB"/>
            </w:tcBorders>
            <w:shd w:val="clear" w:color="auto" w:fill="auto"/>
          </w:tcPr>
          <w:p w:rsidR="00CD5619" w:rsidRPr="00470145" w:rsidRDefault="00CD5619" w:rsidP="00FB5DF8">
            <w:pPr>
              <w:pStyle w:val="TableContent"/>
            </w:pPr>
          </w:p>
        </w:tc>
        <w:tc>
          <w:tcPr>
            <w:tcW w:w="3686" w:type="dxa"/>
            <w:tcBorders>
              <w:top w:val="single" w:sz="4" w:space="0" w:color="EBEBEB"/>
              <w:bottom w:val="single" w:sz="4" w:space="0" w:color="EBEBEB"/>
            </w:tcBorders>
            <w:shd w:val="clear" w:color="auto" w:fill="auto"/>
          </w:tcPr>
          <w:p w:rsidR="00CD5619" w:rsidRPr="00CE1ECA" w:rsidRDefault="00CD5619" w:rsidP="00FB5DF8">
            <w:pPr>
              <w:pStyle w:val="TableContent"/>
            </w:pPr>
          </w:p>
        </w:tc>
        <w:tc>
          <w:tcPr>
            <w:tcW w:w="1701" w:type="dxa"/>
            <w:tcBorders>
              <w:top w:val="single" w:sz="4" w:space="0" w:color="EBEBEB"/>
              <w:bottom w:val="single" w:sz="4" w:space="0" w:color="EBEBEB"/>
            </w:tcBorders>
          </w:tcPr>
          <w:p w:rsidR="00CD5619" w:rsidRPr="00CE1ECA" w:rsidRDefault="00CD5619" w:rsidP="00FB5DF8">
            <w:pPr>
              <w:pStyle w:val="TableContent"/>
            </w:pPr>
          </w:p>
        </w:tc>
        <w:tc>
          <w:tcPr>
            <w:tcW w:w="1701" w:type="dxa"/>
            <w:tcBorders>
              <w:top w:val="single" w:sz="4" w:space="0" w:color="EBEBEB"/>
              <w:bottom w:val="single" w:sz="4" w:space="0" w:color="EBEBEB"/>
            </w:tcBorders>
          </w:tcPr>
          <w:p w:rsidR="00CD5619" w:rsidRDefault="00CD5619" w:rsidP="00FB5DF8">
            <w:pPr>
              <w:pStyle w:val="TableHeading2"/>
            </w:pPr>
          </w:p>
        </w:tc>
        <w:tc>
          <w:tcPr>
            <w:tcW w:w="1275" w:type="dxa"/>
            <w:tcBorders>
              <w:top w:val="single" w:sz="4" w:space="0" w:color="EBEBEB"/>
              <w:bottom w:val="single" w:sz="4" w:space="0" w:color="EBEBEB"/>
            </w:tcBorders>
          </w:tcPr>
          <w:p w:rsidR="00CD5619" w:rsidRDefault="00CD5619" w:rsidP="00FB5DF8">
            <w:pPr>
              <w:pStyle w:val="TableHeading2"/>
            </w:pPr>
          </w:p>
        </w:tc>
      </w:tr>
      <w:tr w:rsidR="00CD5619" w:rsidRPr="00CE1ECA" w:rsidTr="00820680">
        <w:trPr>
          <w:trHeight w:val="289"/>
        </w:trPr>
        <w:tc>
          <w:tcPr>
            <w:tcW w:w="1134" w:type="dxa"/>
            <w:tcBorders>
              <w:top w:val="single" w:sz="4" w:space="0" w:color="EBEBEB"/>
              <w:bottom w:val="single" w:sz="4" w:space="0" w:color="EBEBEB"/>
            </w:tcBorders>
            <w:shd w:val="clear" w:color="auto" w:fill="auto"/>
          </w:tcPr>
          <w:p w:rsidR="00CD5619" w:rsidRPr="00470145" w:rsidRDefault="00CD5619" w:rsidP="00FB5DF8">
            <w:pPr>
              <w:pStyle w:val="TableContent"/>
            </w:pPr>
          </w:p>
        </w:tc>
        <w:tc>
          <w:tcPr>
            <w:tcW w:w="3686" w:type="dxa"/>
            <w:tcBorders>
              <w:top w:val="single" w:sz="4" w:space="0" w:color="EBEBEB"/>
              <w:bottom w:val="single" w:sz="4" w:space="0" w:color="EBEBEB"/>
            </w:tcBorders>
            <w:shd w:val="clear" w:color="auto" w:fill="auto"/>
          </w:tcPr>
          <w:p w:rsidR="00CD5619" w:rsidRPr="00CE1ECA" w:rsidRDefault="00CD5619" w:rsidP="00FB5DF8">
            <w:pPr>
              <w:pStyle w:val="TableContent"/>
            </w:pPr>
          </w:p>
        </w:tc>
        <w:tc>
          <w:tcPr>
            <w:tcW w:w="1701" w:type="dxa"/>
            <w:tcBorders>
              <w:top w:val="single" w:sz="4" w:space="0" w:color="EBEBEB"/>
              <w:bottom w:val="single" w:sz="4" w:space="0" w:color="EBEBEB"/>
            </w:tcBorders>
          </w:tcPr>
          <w:p w:rsidR="00CD5619" w:rsidRPr="00CE1ECA" w:rsidRDefault="00CD5619" w:rsidP="00FB5DF8">
            <w:pPr>
              <w:pStyle w:val="TableContent"/>
            </w:pPr>
          </w:p>
        </w:tc>
        <w:tc>
          <w:tcPr>
            <w:tcW w:w="1701" w:type="dxa"/>
            <w:tcBorders>
              <w:top w:val="single" w:sz="4" w:space="0" w:color="EBEBEB"/>
              <w:bottom w:val="single" w:sz="4" w:space="0" w:color="EBEBEB"/>
            </w:tcBorders>
          </w:tcPr>
          <w:p w:rsidR="00CD5619" w:rsidRDefault="00CD5619" w:rsidP="00FB5DF8">
            <w:pPr>
              <w:pStyle w:val="TableHeading2"/>
            </w:pPr>
          </w:p>
        </w:tc>
        <w:tc>
          <w:tcPr>
            <w:tcW w:w="1275" w:type="dxa"/>
            <w:tcBorders>
              <w:top w:val="single" w:sz="4" w:space="0" w:color="EBEBEB"/>
              <w:bottom w:val="single" w:sz="4" w:space="0" w:color="EBEBEB"/>
            </w:tcBorders>
          </w:tcPr>
          <w:p w:rsidR="00CD5619" w:rsidRDefault="00CD5619" w:rsidP="00FB5DF8">
            <w:pPr>
              <w:pStyle w:val="TableHeading2"/>
            </w:pPr>
          </w:p>
        </w:tc>
      </w:tr>
      <w:tr w:rsidR="00CD5619" w:rsidRPr="00CE1ECA" w:rsidTr="00820680">
        <w:trPr>
          <w:trHeight w:val="289"/>
        </w:trPr>
        <w:tc>
          <w:tcPr>
            <w:tcW w:w="1134" w:type="dxa"/>
            <w:tcBorders>
              <w:top w:val="single" w:sz="4" w:space="0" w:color="EBEBEB"/>
              <w:bottom w:val="single" w:sz="4" w:space="0" w:color="EBEBEB"/>
            </w:tcBorders>
            <w:shd w:val="clear" w:color="auto" w:fill="auto"/>
          </w:tcPr>
          <w:p w:rsidR="00CD5619" w:rsidRPr="00470145" w:rsidRDefault="00CD5619" w:rsidP="00FB5DF8">
            <w:pPr>
              <w:pStyle w:val="TableContent"/>
            </w:pPr>
          </w:p>
        </w:tc>
        <w:tc>
          <w:tcPr>
            <w:tcW w:w="3686" w:type="dxa"/>
            <w:tcBorders>
              <w:top w:val="single" w:sz="4" w:space="0" w:color="EBEBEB"/>
              <w:bottom w:val="single" w:sz="4" w:space="0" w:color="EBEBEB"/>
            </w:tcBorders>
            <w:shd w:val="clear" w:color="auto" w:fill="auto"/>
          </w:tcPr>
          <w:p w:rsidR="00CD5619" w:rsidRPr="00CE1ECA" w:rsidRDefault="00CD5619" w:rsidP="00FB5DF8">
            <w:pPr>
              <w:pStyle w:val="TableContent"/>
            </w:pPr>
          </w:p>
        </w:tc>
        <w:tc>
          <w:tcPr>
            <w:tcW w:w="1701" w:type="dxa"/>
            <w:tcBorders>
              <w:top w:val="single" w:sz="4" w:space="0" w:color="EBEBEB"/>
              <w:bottom w:val="single" w:sz="4" w:space="0" w:color="EBEBEB"/>
            </w:tcBorders>
          </w:tcPr>
          <w:p w:rsidR="00CD5619" w:rsidRPr="00CE1ECA" w:rsidRDefault="00CD5619" w:rsidP="00FB5DF8">
            <w:pPr>
              <w:pStyle w:val="TableContent"/>
            </w:pPr>
          </w:p>
        </w:tc>
        <w:tc>
          <w:tcPr>
            <w:tcW w:w="1701" w:type="dxa"/>
            <w:tcBorders>
              <w:top w:val="single" w:sz="4" w:space="0" w:color="EBEBEB"/>
              <w:bottom w:val="single" w:sz="4" w:space="0" w:color="EBEBEB"/>
            </w:tcBorders>
          </w:tcPr>
          <w:p w:rsidR="00CD5619" w:rsidRDefault="00CD5619" w:rsidP="00FB5DF8">
            <w:pPr>
              <w:pStyle w:val="TableHeading2"/>
            </w:pPr>
          </w:p>
        </w:tc>
        <w:tc>
          <w:tcPr>
            <w:tcW w:w="1275" w:type="dxa"/>
            <w:tcBorders>
              <w:top w:val="single" w:sz="4" w:space="0" w:color="EBEBEB"/>
              <w:bottom w:val="single" w:sz="4" w:space="0" w:color="EBEBEB"/>
            </w:tcBorders>
          </w:tcPr>
          <w:p w:rsidR="00CD5619" w:rsidRDefault="00CD5619" w:rsidP="00FB5DF8">
            <w:pPr>
              <w:pStyle w:val="TableHeading2"/>
            </w:pPr>
          </w:p>
        </w:tc>
      </w:tr>
      <w:tr w:rsidR="00CD5619" w:rsidRPr="00CE1ECA" w:rsidTr="00820680">
        <w:trPr>
          <w:trHeight w:val="289"/>
        </w:trPr>
        <w:tc>
          <w:tcPr>
            <w:tcW w:w="1134" w:type="dxa"/>
            <w:tcBorders>
              <w:top w:val="single" w:sz="4" w:space="0" w:color="EBEBEB"/>
              <w:bottom w:val="single" w:sz="4" w:space="0" w:color="EBEBEB"/>
            </w:tcBorders>
            <w:shd w:val="clear" w:color="auto" w:fill="auto"/>
          </w:tcPr>
          <w:p w:rsidR="00CD5619" w:rsidRPr="00470145" w:rsidRDefault="00CD5619" w:rsidP="00FB5DF8">
            <w:pPr>
              <w:pStyle w:val="TableContent"/>
            </w:pPr>
          </w:p>
        </w:tc>
        <w:tc>
          <w:tcPr>
            <w:tcW w:w="3686" w:type="dxa"/>
            <w:tcBorders>
              <w:top w:val="single" w:sz="4" w:space="0" w:color="EBEBEB"/>
              <w:bottom w:val="single" w:sz="4" w:space="0" w:color="EBEBEB"/>
            </w:tcBorders>
            <w:shd w:val="clear" w:color="auto" w:fill="auto"/>
          </w:tcPr>
          <w:p w:rsidR="00CD5619" w:rsidRPr="00CE1ECA" w:rsidRDefault="00CD5619" w:rsidP="00FB5DF8">
            <w:pPr>
              <w:pStyle w:val="TableContent"/>
            </w:pPr>
          </w:p>
        </w:tc>
        <w:tc>
          <w:tcPr>
            <w:tcW w:w="1701" w:type="dxa"/>
            <w:tcBorders>
              <w:top w:val="single" w:sz="4" w:space="0" w:color="EBEBEB"/>
              <w:bottom w:val="single" w:sz="4" w:space="0" w:color="EBEBEB"/>
            </w:tcBorders>
          </w:tcPr>
          <w:p w:rsidR="00CD5619" w:rsidRPr="00CE1ECA" w:rsidRDefault="00CD5619" w:rsidP="00FB5DF8">
            <w:pPr>
              <w:pStyle w:val="TableContent"/>
            </w:pPr>
          </w:p>
        </w:tc>
        <w:tc>
          <w:tcPr>
            <w:tcW w:w="1701" w:type="dxa"/>
            <w:tcBorders>
              <w:top w:val="single" w:sz="4" w:space="0" w:color="EBEBEB"/>
              <w:bottom w:val="single" w:sz="4" w:space="0" w:color="EBEBEB"/>
            </w:tcBorders>
          </w:tcPr>
          <w:p w:rsidR="00CD5619" w:rsidRDefault="00CD5619" w:rsidP="00FB5DF8">
            <w:pPr>
              <w:pStyle w:val="TableHeading2"/>
            </w:pPr>
          </w:p>
        </w:tc>
        <w:tc>
          <w:tcPr>
            <w:tcW w:w="1275" w:type="dxa"/>
            <w:tcBorders>
              <w:top w:val="single" w:sz="4" w:space="0" w:color="EBEBEB"/>
              <w:bottom w:val="single" w:sz="4" w:space="0" w:color="EBEBEB"/>
            </w:tcBorders>
          </w:tcPr>
          <w:p w:rsidR="00CD5619" w:rsidRDefault="00CD5619" w:rsidP="00FB5DF8">
            <w:pPr>
              <w:pStyle w:val="TableHeading2"/>
            </w:pPr>
          </w:p>
        </w:tc>
      </w:tr>
      <w:tr w:rsidR="00CD5619" w:rsidRPr="00CE1ECA" w:rsidTr="00820680">
        <w:trPr>
          <w:trHeight w:val="289"/>
        </w:trPr>
        <w:tc>
          <w:tcPr>
            <w:tcW w:w="1134" w:type="dxa"/>
            <w:tcBorders>
              <w:top w:val="single" w:sz="4" w:space="0" w:color="EBEBEB"/>
              <w:bottom w:val="single" w:sz="4" w:space="0" w:color="EBEBEB"/>
            </w:tcBorders>
            <w:shd w:val="clear" w:color="auto" w:fill="auto"/>
          </w:tcPr>
          <w:p w:rsidR="00CD5619" w:rsidRPr="00470145" w:rsidRDefault="00CD5619" w:rsidP="00FB5DF8">
            <w:pPr>
              <w:pStyle w:val="TableContent"/>
            </w:pPr>
          </w:p>
        </w:tc>
        <w:tc>
          <w:tcPr>
            <w:tcW w:w="3686" w:type="dxa"/>
            <w:tcBorders>
              <w:top w:val="single" w:sz="4" w:space="0" w:color="EBEBEB"/>
              <w:bottom w:val="single" w:sz="4" w:space="0" w:color="EBEBEB"/>
            </w:tcBorders>
            <w:shd w:val="clear" w:color="auto" w:fill="auto"/>
          </w:tcPr>
          <w:p w:rsidR="00CD5619" w:rsidRPr="00CE1ECA" w:rsidRDefault="00CD5619" w:rsidP="00FB5DF8">
            <w:pPr>
              <w:pStyle w:val="TableContent"/>
            </w:pPr>
          </w:p>
        </w:tc>
        <w:tc>
          <w:tcPr>
            <w:tcW w:w="1701" w:type="dxa"/>
            <w:tcBorders>
              <w:top w:val="single" w:sz="4" w:space="0" w:color="EBEBEB"/>
              <w:bottom w:val="single" w:sz="4" w:space="0" w:color="EBEBEB"/>
            </w:tcBorders>
          </w:tcPr>
          <w:p w:rsidR="00CD5619" w:rsidRPr="00CE1ECA" w:rsidRDefault="00CD5619" w:rsidP="00FB5DF8">
            <w:pPr>
              <w:pStyle w:val="TableContent"/>
            </w:pPr>
          </w:p>
        </w:tc>
        <w:tc>
          <w:tcPr>
            <w:tcW w:w="1701" w:type="dxa"/>
            <w:tcBorders>
              <w:top w:val="single" w:sz="4" w:space="0" w:color="EBEBEB"/>
              <w:bottom w:val="single" w:sz="4" w:space="0" w:color="EBEBEB"/>
            </w:tcBorders>
          </w:tcPr>
          <w:p w:rsidR="00CD5619" w:rsidRDefault="00CD5619" w:rsidP="00FB5DF8">
            <w:pPr>
              <w:pStyle w:val="TableHeading2"/>
            </w:pPr>
          </w:p>
        </w:tc>
        <w:tc>
          <w:tcPr>
            <w:tcW w:w="1275" w:type="dxa"/>
            <w:tcBorders>
              <w:top w:val="single" w:sz="4" w:space="0" w:color="EBEBEB"/>
              <w:bottom w:val="single" w:sz="4" w:space="0" w:color="EBEBEB"/>
            </w:tcBorders>
          </w:tcPr>
          <w:p w:rsidR="00CD5619" w:rsidRDefault="00CD5619" w:rsidP="00FB5DF8">
            <w:pPr>
              <w:pStyle w:val="TableHeading2"/>
            </w:pPr>
          </w:p>
        </w:tc>
      </w:tr>
      <w:tr w:rsidR="00CD5619" w:rsidRPr="00CE1ECA" w:rsidTr="00820680">
        <w:trPr>
          <w:trHeight w:val="289"/>
        </w:trPr>
        <w:tc>
          <w:tcPr>
            <w:tcW w:w="1134" w:type="dxa"/>
            <w:tcBorders>
              <w:top w:val="single" w:sz="4" w:space="0" w:color="EBEBEB"/>
              <w:bottom w:val="single" w:sz="4" w:space="0" w:color="EBEBEB"/>
            </w:tcBorders>
            <w:shd w:val="clear" w:color="auto" w:fill="auto"/>
          </w:tcPr>
          <w:p w:rsidR="00CD5619" w:rsidRPr="00470145" w:rsidRDefault="00CD5619" w:rsidP="00FB5DF8">
            <w:pPr>
              <w:pStyle w:val="TableContent"/>
            </w:pPr>
          </w:p>
        </w:tc>
        <w:tc>
          <w:tcPr>
            <w:tcW w:w="3686" w:type="dxa"/>
            <w:tcBorders>
              <w:top w:val="single" w:sz="4" w:space="0" w:color="EBEBEB"/>
              <w:bottom w:val="single" w:sz="4" w:space="0" w:color="EBEBEB"/>
            </w:tcBorders>
            <w:shd w:val="clear" w:color="auto" w:fill="auto"/>
          </w:tcPr>
          <w:p w:rsidR="00CD5619" w:rsidRPr="00CE1ECA" w:rsidRDefault="00CD5619" w:rsidP="00FB5DF8">
            <w:pPr>
              <w:pStyle w:val="TableContent"/>
            </w:pPr>
          </w:p>
        </w:tc>
        <w:tc>
          <w:tcPr>
            <w:tcW w:w="1701" w:type="dxa"/>
            <w:tcBorders>
              <w:top w:val="single" w:sz="4" w:space="0" w:color="EBEBEB"/>
              <w:bottom w:val="single" w:sz="4" w:space="0" w:color="EBEBEB"/>
            </w:tcBorders>
          </w:tcPr>
          <w:p w:rsidR="00CD5619" w:rsidRPr="00CE1ECA" w:rsidRDefault="00CD5619" w:rsidP="00FB5DF8">
            <w:pPr>
              <w:pStyle w:val="TableContent"/>
            </w:pPr>
          </w:p>
        </w:tc>
        <w:tc>
          <w:tcPr>
            <w:tcW w:w="1701" w:type="dxa"/>
            <w:tcBorders>
              <w:top w:val="single" w:sz="4" w:space="0" w:color="EBEBEB"/>
              <w:bottom w:val="single" w:sz="4" w:space="0" w:color="EBEBEB"/>
            </w:tcBorders>
          </w:tcPr>
          <w:p w:rsidR="00CD5619" w:rsidRDefault="00CD5619" w:rsidP="00FB5DF8">
            <w:pPr>
              <w:pStyle w:val="TableHeading2"/>
            </w:pPr>
          </w:p>
        </w:tc>
        <w:tc>
          <w:tcPr>
            <w:tcW w:w="1275" w:type="dxa"/>
            <w:tcBorders>
              <w:top w:val="single" w:sz="4" w:space="0" w:color="EBEBEB"/>
              <w:bottom w:val="single" w:sz="4" w:space="0" w:color="EBEBEB"/>
            </w:tcBorders>
          </w:tcPr>
          <w:p w:rsidR="00CD5619" w:rsidRDefault="00CD5619" w:rsidP="00FB5DF8">
            <w:pPr>
              <w:pStyle w:val="TableHeading2"/>
            </w:pPr>
          </w:p>
        </w:tc>
      </w:tr>
      <w:tr w:rsidR="00CD5619" w:rsidRPr="00CE1ECA" w:rsidTr="00820680">
        <w:trPr>
          <w:trHeight w:val="289"/>
        </w:trPr>
        <w:tc>
          <w:tcPr>
            <w:tcW w:w="1134" w:type="dxa"/>
            <w:tcBorders>
              <w:top w:val="single" w:sz="4" w:space="0" w:color="EBEBEB"/>
              <w:bottom w:val="single" w:sz="4" w:space="0" w:color="EBEBEB"/>
            </w:tcBorders>
            <w:shd w:val="clear" w:color="auto" w:fill="auto"/>
          </w:tcPr>
          <w:p w:rsidR="00CD5619" w:rsidRPr="00470145" w:rsidRDefault="00CD5619" w:rsidP="00FB5DF8">
            <w:pPr>
              <w:pStyle w:val="TableContent"/>
            </w:pPr>
          </w:p>
        </w:tc>
        <w:tc>
          <w:tcPr>
            <w:tcW w:w="3686" w:type="dxa"/>
            <w:tcBorders>
              <w:top w:val="single" w:sz="4" w:space="0" w:color="EBEBEB"/>
              <w:bottom w:val="single" w:sz="4" w:space="0" w:color="EBEBEB"/>
            </w:tcBorders>
            <w:shd w:val="clear" w:color="auto" w:fill="auto"/>
          </w:tcPr>
          <w:p w:rsidR="00CD5619" w:rsidRPr="00CE1ECA" w:rsidRDefault="00CD5619" w:rsidP="00FB5DF8">
            <w:pPr>
              <w:pStyle w:val="TableContent"/>
            </w:pPr>
          </w:p>
        </w:tc>
        <w:tc>
          <w:tcPr>
            <w:tcW w:w="1701" w:type="dxa"/>
            <w:tcBorders>
              <w:top w:val="single" w:sz="4" w:space="0" w:color="EBEBEB"/>
              <w:bottom w:val="single" w:sz="4" w:space="0" w:color="EBEBEB"/>
            </w:tcBorders>
          </w:tcPr>
          <w:p w:rsidR="00CD5619" w:rsidRPr="00CE1ECA" w:rsidRDefault="00CD5619" w:rsidP="00FB5DF8">
            <w:pPr>
              <w:pStyle w:val="TableContent"/>
            </w:pPr>
          </w:p>
        </w:tc>
        <w:tc>
          <w:tcPr>
            <w:tcW w:w="1701" w:type="dxa"/>
            <w:tcBorders>
              <w:top w:val="single" w:sz="4" w:space="0" w:color="EBEBEB"/>
              <w:bottom w:val="single" w:sz="4" w:space="0" w:color="EBEBEB"/>
            </w:tcBorders>
          </w:tcPr>
          <w:p w:rsidR="00CD5619" w:rsidRDefault="00CD5619" w:rsidP="00FB5DF8">
            <w:pPr>
              <w:pStyle w:val="TableHeading2"/>
            </w:pPr>
          </w:p>
        </w:tc>
        <w:tc>
          <w:tcPr>
            <w:tcW w:w="1275" w:type="dxa"/>
            <w:tcBorders>
              <w:top w:val="single" w:sz="4" w:space="0" w:color="EBEBEB"/>
              <w:bottom w:val="single" w:sz="4" w:space="0" w:color="EBEBEB"/>
            </w:tcBorders>
          </w:tcPr>
          <w:p w:rsidR="00CD5619" w:rsidRDefault="00CD5619" w:rsidP="00FB5DF8">
            <w:pPr>
              <w:pStyle w:val="TableHeading2"/>
            </w:pPr>
          </w:p>
        </w:tc>
      </w:tr>
      <w:tr w:rsidR="00CD5619" w:rsidRPr="00CE1ECA" w:rsidTr="00820680">
        <w:trPr>
          <w:trHeight w:val="289"/>
        </w:trPr>
        <w:tc>
          <w:tcPr>
            <w:tcW w:w="1134" w:type="dxa"/>
            <w:tcBorders>
              <w:top w:val="single" w:sz="4" w:space="0" w:color="EBEBEB"/>
              <w:bottom w:val="single" w:sz="4" w:space="0" w:color="EBEBEB"/>
            </w:tcBorders>
            <w:shd w:val="clear" w:color="auto" w:fill="auto"/>
          </w:tcPr>
          <w:p w:rsidR="00CD5619" w:rsidRPr="00470145" w:rsidRDefault="00CD5619" w:rsidP="00FB5DF8">
            <w:pPr>
              <w:pStyle w:val="TableContent"/>
            </w:pPr>
          </w:p>
        </w:tc>
        <w:tc>
          <w:tcPr>
            <w:tcW w:w="3686" w:type="dxa"/>
            <w:tcBorders>
              <w:top w:val="single" w:sz="4" w:space="0" w:color="EBEBEB"/>
              <w:bottom w:val="single" w:sz="4" w:space="0" w:color="EBEBEB"/>
            </w:tcBorders>
            <w:shd w:val="clear" w:color="auto" w:fill="auto"/>
          </w:tcPr>
          <w:p w:rsidR="00CD5619" w:rsidRPr="00CE1ECA" w:rsidRDefault="00CD5619" w:rsidP="00FB5DF8">
            <w:pPr>
              <w:pStyle w:val="TableContent"/>
            </w:pPr>
          </w:p>
        </w:tc>
        <w:tc>
          <w:tcPr>
            <w:tcW w:w="1701" w:type="dxa"/>
            <w:tcBorders>
              <w:top w:val="single" w:sz="4" w:space="0" w:color="EBEBEB"/>
              <w:bottom w:val="single" w:sz="4" w:space="0" w:color="EBEBEB"/>
            </w:tcBorders>
          </w:tcPr>
          <w:p w:rsidR="00CD5619" w:rsidRPr="00CE1ECA" w:rsidRDefault="00CD5619" w:rsidP="00FB5DF8">
            <w:pPr>
              <w:pStyle w:val="TableContent"/>
            </w:pPr>
          </w:p>
        </w:tc>
        <w:tc>
          <w:tcPr>
            <w:tcW w:w="1701" w:type="dxa"/>
            <w:tcBorders>
              <w:top w:val="single" w:sz="4" w:space="0" w:color="EBEBEB"/>
              <w:bottom w:val="single" w:sz="4" w:space="0" w:color="EBEBEB"/>
            </w:tcBorders>
          </w:tcPr>
          <w:p w:rsidR="00CD5619" w:rsidRDefault="00CD5619" w:rsidP="00FB5DF8">
            <w:pPr>
              <w:pStyle w:val="TableHeading2"/>
            </w:pPr>
          </w:p>
        </w:tc>
        <w:tc>
          <w:tcPr>
            <w:tcW w:w="1275" w:type="dxa"/>
            <w:tcBorders>
              <w:top w:val="single" w:sz="4" w:space="0" w:color="EBEBEB"/>
              <w:bottom w:val="single" w:sz="4" w:space="0" w:color="EBEBEB"/>
            </w:tcBorders>
          </w:tcPr>
          <w:p w:rsidR="00CD5619" w:rsidRDefault="00CD5619" w:rsidP="00FB5DF8">
            <w:pPr>
              <w:pStyle w:val="TableHeading2"/>
            </w:pPr>
          </w:p>
        </w:tc>
      </w:tr>
      <w:tr w:rsidR="00CD5619" w:rsidRPr="00CE1ECA" w:rsidTr="00820680">
        <w:trPr>
          <w:trHeight w:val="289"/>
        </w:trPr>
        <w:tc>
          <w:tcPr>
            <w:tcW w:w="1134" w:type="dxa"/>
            <w:tcBorders>
              <w:top w:val="single" w:sz="4" w:space="0" w:color="EBEBEB"/>
              <w:bottom w:val="single" w:sz="4" w:space="0" w:color="EBEBEB"/>
            </w:tcBorders>
            <w:shd w:val="clear" w:color="auto" w:fill="auto"/>
          </w:tcPr>
          <w:p w:rsidR="00CD5619" w:rsidRPr="00470145" w:rsidRDefault="00CD5619" w:rsidP="00FB5DF8">
            <w:pPr>
              <w:pStyle w:val="TableContent"/>
            </w:pPr>
          </w:p>
        </w:tc>
        <w:tc>
          <w:tcPr>
            <w:tcW w:w="3686" w:type="dxa"/>
            <w:tcBorders>
              <w:top w:val="single" w:sz="4" w:space="0" w:color="EBEBEB"/>
              <w:bottom w:val="single" w:sz="4" w:space="0" w:color="EBEBEB"/>
            </w:tcBorders>
            <w:shd w:val="clear" w:color="auto" w:fill="auto"/>
          </w:tcPr>
          <w:p w:rsidR="00CD5619" w:rsidRPr="00CE1ECA" w:rsidRDefault="00CD5619" w:rsidP="00FB5DF8">
            <w:pPr>
              <w:pStyle w:val="TableContent"/>
            </w:pPr>
          </w:p>
        </w:tc>
        <w:tc>
          <w:tcPr>
            <w:tcW w:w="1701" w:type="dxa"/>
            <w:tcBorders>
              <w:top w:val="single" w:sz="4" w:space="0" w:color="EBEBEB"/>
              <w:bottom w:val="single" w:sz="4" w:space="0" w:color="EBEBEB"/>
            </w:tcBorders>
          </w:tcPr>
          <w:p w:rsidR="00CD5619" w:rsidRPr="00CE1ECA" w:rsidRDefault="00CD5619" w:rsidP="00FB5DF8">
            <w:pPr>
              <w:pStyle w:val="TableContent"/>
            </w:pPr>
          </w:p>
        </w:tc>
        <w:tc>
          <w:tcPr>
            <w:tcW w:w="1701" w:type="dxa"/>
            <w:tcBorders>
              <w:top w:val="single" w:sz="4" w:space="0" w:color="EBEBEB"/>
              <w:bottom w:val="single" w:sz="4" w:space="0" w:color="EBEBEB"/>
            </w:tcBorders>
          </w:tcPr>
          <w:p w:rsidR="00CD5619" w:rsidRDefault="00CD5619" w:rsidP="00FB5DF8">
            <w:pPr>
              <w:pStyle w:val="TableHeading2"/>
            </w:pPr>
          </w:p>
        </w:tc>
        <w:tc>
          <w:tcPr>
            <w:tcW w:w="1275" w:type="dxa"/>
            <w:tcBorders>
              <w:top w:val="single" w:sz="4" w:space="0" w:color="EBEBEB"/>
              <w:bottom w:val="single" w:sz="4" w:space="0" w:color="EBEBEB"/>
            </w:tcBorders>
          </w:tcPr>
          <w:p w:rsidR="00CD5619" w:rsidRDefault="00CD5619" w:rsidP="00FB5DF8">
            <w:pPr>
              <w:pStyle w:val="TableHeading2"/>
            </w:pPr>
          </w:p>
        </w:tc>
      </w:tr>
      <w:tr w:rsidR="00CD5619" w:rsidRPr="00CE1ECA" w:rsidTr="00820680">
        <w:trPr>
          <w:trHeight w:val="289"/>
        </w:trPr>
        <w:tc>
          <w:tcPr>
            <w:tcW w:w="1134" w:type="dxa"/>
            <w:tcBorders>
              <w:top w:val="single" w:sz="4" w:space="0" w:color="EBEBEB"/>
              <w:bottom w:val="single" w:sz="4" w:space="0" w:color="EBEBEB"/>
            </w:tcBorders>
            <w:shd w:val="clear" w:color="auto" w:fill="auto"/>
          </w:tcPr>
          <w:p w:rsidR="00CD5619" w:rsidRPr="00470145" w:rsidRDefault="00CD5619" w:rsidP="00FB5DF8">
            <w:pPr>
              <w:pStyle w:val="TableContent"/>
            </w:pPr>
          </w:p>
        </w:tc>
        <w:tc>
          <w:tcPr>
            <w:tcW w:w="3686" w:type="dxa"/>
            <w:tcBorders>
              <w:top w:val="single" w:sz="4" w:space="0" w:color="EBEBEB"/>
              <w:bottom w:val="single" w:sz="4" w:space="0" w:color="EBEBEB"/>
            </w:tcBorders>
            <w:shd w:val="clear" w:color="auto" w:fill="auto"/>
          </w:tcPr>
          <w:p w:rsidR="00CD5619" w:rsidRPr="00CE1ECA" w:rsidRDefault="00CD5619" w:rsidP="00FB5DF8">
            <w:pPr>
              <w:pStyle w:val="TableContent"/>
            </w:pPr>
          </w:p>
        </w:tc>
        <w:tc>
          <w:tcPr>
            <w:tcW w:w="1701" w:type="dxa"/>
            <w:tcBorders>
              <w:top w:val="single" w:sz="4" w:space="0" w:color="EBEBEB"/>
              <w:bottom w:val="single" w:sz="4" w:space="0" w:color="EBEBEB"/>
            </w:tcBorders>
          </w:tcPr>
          <w:p w:rsidR="00CD5619" w:rsidRPr="00CE1ECA" w:rsidRDefault="00CD5619" w:rsidP="00FB5DF8">
            <w:pPr>
              <w:pStyle w:val="TableContent"/>
            </w:pPr>
          </w:p>
        </w:tc>
        <w:tc>
          <w:tcPr>
            <w:tcW w:w="1701" w:type="dxa"/>
            <w:tcBorders>
              <w:top w:val="single" w:sz="4" w:space="0" w:color="EBEBEB"/>
              <w:bottom w:val="single" w:sz="4" w:space="0" w:color="EBEBEB"/>
            </w:tcBorders>
          </w:tcPr>
          <w:p w:rsidR="00CD5619" w:rsidRDefault="00CD5619" w:rsidP="00FB5DF8">
            <w:pPr>
              <w:pStyle w:val="TableHeading2"/>
            </w:pPr>
          </w:p>
        </w:tc>
        <w:tc>
          <w:tcPr>
            <w:tcW w:w="1275" w:type="dxa"/>
            <w:tcBorders>
              <w:top w:val="single" w:sz="4" w:space="0" w:color="EBEBEB"/>
              <w:bottom w:val="single" w:sz="4" w:space="0" w:color="EBEBEB"/>
            </w:tcBorders>
          </w:tcPr>
          <w:p w:rsidR="00CD5619" w:rsidRDefault="00CD5619" w:rsidP="00FB5DF8">
            <w:pPr>
              <w:pStyle w:val="TableHeading2"/>
            </w:pPr>
          </w:p>
        </w:tc>
      </w:tr>
      <w:tr w:rsidR="00CD5619" w:rsidRPr="00CE1ECA" w:rsidTr="00820680">
        <w:trPr>
          <w:trHeight w:val="289"/>
        </w:trPr>
        <w:tc>
          <w:tcPr>
            <w:tcW w:w="1134" w:type="dxa"/>
            <w:tcBorders>
              <w:top w:val="single" w:sz="4" w:space="0" w:color="EBEBEB"/>
              <w:bottom w:val="single" w:sz="4" w:space="0" w:color="EBEBEB"/>
            </w:tcBorders>
            <w:shd w:val="clear" w:color="auto" w:fill="auto"/>
          </w:tcPr>
          <w:p w:rsidR="00CD5619" w:rsidRPr="00470145" w:rsidRDefault="00CD5619" w:rsidP="00FB5DF8">
            <w:pPr>
              <w:pStyle w:val="TableContent"/>
            </w:pPr>
          </w:p>
        </w:tc>
        <w:tc>
          <w:tcPr>
            <w:tcW w:w="3686" w:type="dxa"/>
            <w:tcBorders>
              <w:top w:val="single" w:sz="4" w:space="0" w:color="EBEBEB"/>
              <w:bottom w:val="single" w:sz="4" w:space="0" w:color="EBEBEB"/>
            </w:tcBorders>
            <w:shd w:val="clear" w:color="auto" w:fill="auto"/>
          </w:tcPr>
          <w:p w:rsidR="00CD5619" w:rsidRPr="00CE1ECA" w:rsidRDefault="00CD5619" w:rsidP="00FB5DF8">
            <w:pPr>
              <w:pStyle w:val="TableContent"/>
            </w:pPr>
          </w:p>
        </w:tc>
        <w:tc>
          <w:tcPr>
            <w:tcW w:w="1701" w:type="dxa"/>
            <w:tcBorders>
              <w:top w:val="single" w:sz="4" w:space="0" w:color="EBEBEB"/>
              <w:bottom w:val="single" w:sz="4" w:space="0" w:color="EBEBEB"/>
            </w:tcBorders>
          </w:tcPr>
          <w:p w:rsidR="00CD5619" w:rsidRPr="00CE1ECA" w:rsidRDefault="00CD5619" w:rsidP="00FB5DF8">
            <w:pPr>
              <w:pStyle w:val="TableContent"/>
            </w:pPr>
          </w:p>
        </w:tc>
        <w:tc>
          <w:tcPr>
            <w:tcW w:w="1701" w:type="dxa"/>
            <w:tcBorders>
              <w:top w:val="single" w:sz="4" w:space="0" w:color="EBEBEB"/>
              <w:bottom w:val="single" w:sz="4" w:space="0" w:color="EBEBEB"/>
            </w:tcBorders>
          </w:tcPr>
          <w:p w:rsidR="00CD5619" w:rsidRDefault="00CD5619" w:rsidP="00FB5DF8">
            <w:pPr>
              <w:pStyle w:val="TableHeading2"/>
            </w:pPr>
          </w:p>
        </w:tc>
        <w:tc>
          <w:tcPr>
            <w:tcW w:w="1275" w:type="dxa"/>
            <w:tcBorders>
              <w:top w:val="single" w:sz="4" w:space="0" w:color="EBEBEB"/>
              <w:bottom w:val="single" w:sz="4" w:space="0" w:color="EBEBEB"/>
            </w:tcBorders>
          </w:tcPr>
          <w:p w:rsidR="00CD5619" w:rsidRDefault="00CD5619" w:rsidP="00FB5DF8">
            <w:pPr>
              <w:pStyle w:val="TableHeading2"/>
            </w:pPr>
          </w:p>
        </w:tc>
      </w:tr>
      <w:tr w:rsidR="00CD5619" w:rsidRPr="00CE1ECA" w:rsidTr="00820680">
        <w:trPr>
          <w:trHeight w:val="289"/>
        </w:trPr>
        <w:tc>
          <w:tcPr>
            <w:tcW w:w="1134" w:type="dxa"/>
            <w:tcBorders>
              <w:top w:val="single" w:sz="4" w:space="0" w:color="EBEBEB"/>
              <w:bottom w:val="single" w:sz="4" w:space="0" w:color="EBEBEB"/>
            </w:tcBorders>
            <w:shd w:val="clear" w:color="auto" w:fill="auto"/>
          </w:tcPr>
          <w:p w:rsidR="00CD5619" w:rsidRPr="00470145" w:rsidRDefault="00CD5619" w:rsidP="00FB5DF8">
            <w:pPr>
              <w:pStyle w:val="TableContent"/>
            </w:pPr>
          </w:p>
        </w:tc>
        <w:tc>
          <w:tcPr>
            <w:tcW w:w="3686" w:type="dxa"/>
            <w:tcBorders>
              <w:top w:val="single" w:sz="4" w:space="0" w:color="EBEBEB"/>
              <w:bottom w:val="single" w:sz="4" w:space="0" w:color="EBEBEB"/>
            </w:tcBorders>
            <w:shd w:val="clear" w:color="auto" w:fill="auto"/>
          </w:tcPr>
          <w:p w:rsidR="00CD5619" w:rsidRPr="00CE1ECA" w:rsidRDefault="00CD5619" w:rsidP="00FB5DF8">
            <w:pPr>
              <w:pStyle w:val="TableContent"/>
            </w:pPr>
          </w:p>
        </w:tc>
        <w:tc>
          <w:tcPr>
            <w:tcW w:w="1701" w:type="dxa"/>
            <w:tcBorders>
              <w:top w:val="single" w:sz="4" w:space="0" w:color="EBEBEB"/>
              <w:bottom w:val="single" w:sz="4" w:space="0" w:color="EBEBEB"/>
            </w:tcBorders>
          </w:tcPr>
          <w:p w:rsidR="00CD5619" w:rsidRPr="00CE1ECA" w:rsidRDefault="00CD5619" w:rsidP="00FB5DF8">
            <w:pPr>
              <w:pStyle w:val="TableContent"/>
            </w:pPr>
          </w:p>
        </w:tc>
        <w:tc>
          <w:tcPr>
            <w:tcW w:w="1701" w:type="dxa"/>
            <w:tcBorders>
              <w:top w:val="single" w:sz="4" w:space="0" w:color="EBEBEB"/>
              <w:bottom w:val="single" w:sz="4" w:space="0" w:color="EBEBEB"/>
            </w:tcBorders>
          </w:tcPr>
          <w:p w:rsidR="00CD5619" w:rsidRDefault="00CD5619" w:rsidP="00FB5DF8">
            <w:pPr>
              <w:pStyle w:val="TableHeading2"/>
            </w:pPr>
          </w:p>
        </w:tc>
        <w:tc>
          <w:tcPr>
            <w:tcW w:w="1275" w:type="dxa"/>
            <w:tcBorders>
              <w:top w:val="single" w:sz="4" w:space="0" w:color="EBEBEB"/>
              <w:bottom w:val="single" w:sz="4" w:space="0" w:color="EBEBEB"/>
            </w:tcBorders>
          </w:tcPr>
          <w:p w:rsidR="00CD5619" w:rsidRDefault="00CD5619" w:rsidP="00FB5DF8">
            <w:pPr>
              <w:pStyle w:val="TableHeading2"/>
            </w:pPr>
          </w:p>
        </w:tc>
      </w:tr>
      <w:tr w:rsidR="00CD5619" w:rsidRPr="00CE1ECA" w:rsidTr="00820680">
        <w:trPr>
          <w:trHeight w:val="289"/>
        </w:trPr>
        <w:tc>
          <w:tcPr>
            <w:tcW w:w="1134" w:type="dxa"/>
            <w:tcBorders>
              <w:top w:val="single" w:sz="4" w:space="0" w:color="EBEBEB"/>
              <w:bottom w:val="single" w:sz="4" w:space="0" w:color="EBEBEB"/>
            </w:tcBorders>
            <w:shd w:val="clear" w:color="auto" w:fill="auto"/>
          </w:tcPr>
          <w:p w:rsidR="00CD5619" w:rsidRPr="00470145" w:rsidRDefault="00CD5619" w:rsidP="00FB5DF8">
            <w:pPr>
              <w:pStyle w:val="TableContent"/>
            </w:pPr>
          </w:p>
        </w:tc>
        <w:tc>
          <w:tcPr>
            <w:tcW w:w="3686" w:type="dxa"/>
            <w:tcBorders>
              <w:top w:val="single" w:sz="4" w:space="0" w:color="EBEBEB"/>
              <w:bottom w:val="single" w:sz="4" w:space="0" w:color="EBEBEB"/>
            </w:tcBorders>
            <w:shd w:val="clear" w:color="auto" w:fill="auto"/>
          </w:tcPr>
          <w:p w:rsidR="00CD5619" w:rsidRPr="00CE1ECA" w:rsidRDefault="00CD5619" w:rsidP="00FB5DF8">
            <w:pPr>
              <w:pStyle w:val="TableContent"/>
            </w:pPr>
          </w:p>
        </w:tc>
        <w:tc>
          <w:tcPr>
            <w:tcW w:w="1701" w:type="dxa"/>
            <w:tcBorders>
              <w:top w:val="single" w:sz="4" w:space="0" w:color="EBEBEB"/>
              <w:bottom w:val="single" w:sz="4" w:space="0" w:color="EBEBEB"/>
            </w:tcBorders>
          </w:tcPr>
          <w:p w:rsidR="00CD5619" w:rsidRPr="00CE1ECA" w:rsidRDefault="00CD5619" w:rsidP="00FB5DF8">
            <w:pPr>
              <w:pStyle w:val="TableContent"/>
            </w:pPr>
          </w:p>
        </w:tc>
        <w:tc>
          <w:tcPr>
            <w:tcW w:w="1701" w:type="dxa"/>
            <w:tcBorders>
              <w:top w:val="single" w:sz="4" w:space="0" w:color="EBEBEB"/>
              <w:bottom w:val="single" w:sz="4" w:space="0" w:color="EBEBEB"/>
            </w:tcBorders>
          </w:tcPr>
          <w:p w:rsidR="00CD5619" w:rsidRDefault="00CD5619" w:rsidP="00FB5DF8">
            <w:pPr>
              <w:pStyle w:val="TableHeading2"/>
            </w:pPr>
          </w:p>
        </w:tc>
        <w:tc>
          <w:tcPr>
            <w:tcW w:w="1275" w:type="dxa"/>
            <w:tcBorders>
              <w:top w:val="single" w:sz="4" w:space="0" w:color="EBEBEB"/>
              <w:bottom w:val="single" w:sz="4" w:space="0" w:color="EBEBEB"/>
            </w:tcBorders>
          </w:tcPr>
          <w:p w:rsidR="00CD5619" w:rsidRDefault="00CD5619" w:rsidP="00FB5DF8">
            <w:pPr>
              <w:pStyle w:val="TableHeading2"/>
            </w:pPr>
          </w:p>
        </w:tc>
      </w:tr>
      <w:tr w:rsidR="00CD5619" w:rsidRPr="00CE1ECA" w:rsidTr="00820680">
        <w:trPr>
          <w:trHeight w:val="289"/>
        </w:trPr>
        <w:tc>
          <w:tcPr>
            <w:tcW w:w="1134" w:type="dxa"/>
            <w:tcBorders>
              <w:top w:val="single" w:sz="4" w:space="0" w:color="EBEBEB"/>
              <w:bottom w:val="single" w:sz="4" w:space="0" w:color="EBEBEB"/>
            </w:tcBorders>
            <w:shd w:val="clear" w:color="auto" w:fill="auto"/>
          </w:tcPr>
          <w:p w:rsidR="00CD5619" w:rsidRPr="00470145" w:rsidRDefault="00CD5619" w:rsidP="00FB5DF8">
            <w:pPr>
              <w:pStyle w:val="TableContent"/>
            </w:pPr>
          </w:p>
        </w:tc>
        <w:tc>
          <w:tcPr>
            <w:tcW w:w="3686" w:type="dxa"/>
            <w:tcBorders>
              <w:top w:val="single" w:sz="4" w:space="0" w:color="EBEBEB"/>
              <w:bottom w:val="single" w:sz="4" w:space="0" w:color="EBEBEB"/>
            </w:tcBorders>
            <w:shd w:val="clear" w:color="auto" w:fill="auto"/>
          </w:tcPr>
          <w:p w:rsidR="00CD5619" w:rsidRPr="00CE1ECA" w:rsidRDefault="00CD5619" w:rsidP="00FB5DF8">
            <w:pPr>
              <w:pStyle w:val="TableContent"/>
            </w:pPr>
          </w:p>
        </w:tc>
        <w:tc>
          <w:tcPr>
            <w:tcW w:w="1701" w:type="dxa"/>
            <w:tcBorders>
              <w:top w:val="single" w:sz="4" w:space="0" w:color="EBEBEB"/>
              <w:bottom w:val="single" w:sz="4" w:space="0" w:color="EBEBEB"/>
            </w:tcBorders>
          </w:tcPr>
          <w:p w:rsidR="00CD5619" w:rsidRPr="00CE1ECA" w:rsidRDefault="00CD5619" w:rsidP="00FB5DF8">
            <w:pPr>
              <w:pStyle w:val="TableContent"/>
            </w:pPr>
          </w:p>
        </w:tc>
        <w:tc>
          <w:tcPr>
            <w:tcW w:w="1701" w:type="dxa"/>
            <w:tcBorders>
              <w:top w:val="single" w:sz="4" w:space="0" w:color="EBEBEB"/>
              <w:bottom w:val="single" w:sz="4" w:space="0" w:color="EBEBEB"/>
            </w:tcBorders>
          </w:tcPr>
          <w:p w:rsidR="00CD5619" w:rsidRDefault="00CD5619" w:rsidP="00FB5DF8">
            <w:pPr>
              <w:pStyle w:val="TableHeading2"/>
            </w:pPr>
          </w:p>
        </w:tc>
        <w:tc>
          <w:tcPr>
            <w:tcW w:w="1275" w:type="dxa"/>
            <w:tcBorders>
              <w:top w:val="single" w:sz="4" w:space="0" w:color="EBEBEB"/>
              <w:bottom w:val="single" w:sz="4" w:space="0" w:color="EBEBEB"/>
            </w:tcBorders>
          </w:tcPr>
          <w:p w:rsidR="00CD5619" w:rsidRDefault="00CD5619" w:rsidP="00FB5DF8">
            <w:pPr>
              <w:pStyle w:val="TableHeading2"/>
            </w:pPr>
          </w:p>
        </w:tc>
      </w:tr>
      <w:tr w:rsidR="00CD5619" w:rsidRPr="00CE1ECA" w:rsidTr="00820680">
        <w:trPr>
          <w:trHeight w:val="289"/>
        </w:trPr>
        <w:tc>
          <w:tcPr>
            <w:tcW w:w="1134" w:type="dxa"/>
            <w:tcBorders>
              <w:top w:val="single" w:sz="4" w:space="0" w:color="EBEBEB"/>
              <w:bottom w:val="single" w:sz="4" w:space="0" w:color="EBEBEB"/>
            </w:tcBorders>
            <w:shd w:val="clear" w:color="auto" w:fill="auto"/>
          </w:tcPr>
          <w:p w:rsidR="00CD5619" w:rsidRPr="00470145" w:rsidRDefault="00CD5619" w:rsidP="00FB5DF8">
            <w:pPr>
              <w:pStyle w:val="TableContent"/>
            </w:pPr>
          </w:p>
        </w:tc>
        <w:tc>
          <w:tcPr>
            <w:tcW w:w="3686" w:type="dxa"/>
            <w:tcBorders>
              <w:top w:val="single" w:sz="4" w:space="0" w:color="EBEBEB"/>
              <w:bottom w:val="single" w:sz="4" w:space="0" w:color="EBEBEB"/>
            </w:tcBorders>
            <w:shd w:val="clear" w:color="auto" w:fill="auto"/>
          </w:tcPr>
          <w:p w:rsidR="00CD5619" w:rsidRPr="00CE1ECA" w:rsidRDefault="00CD5619" w:rsidP="00FB5DF8">
            <w:pPr>
              <w:pStyle w:val="TableContent"/>
            </w:pPr>
          </w:p>
        </w:tc>
        <w:tc>
          <w:tcPr>
            <w:tcW w:w="1701" w:type="dxa"/>
            <w:tcBorders>
              <w:top w:val="single" w:sz="4" w:space="0" w:color="EBEBEB"/>
              <w:bottom w:val="single" w:sz="4" w:space="0" w:color="EBEBEB"/>
            </w:tcBorders>
          </w:tcPr>
          <w:p w:rsidR="00CD5619" w:rsidRPr="00CE1ECA" w:rsidRDefault="00CD5619" w:rsidP="00FB5DF8">
            <w:pPr>
              <w:pStyle w:val="TableContent"/>
            </w:pPr>
          </w:p>
        </w:tc>
        <w:tc>
          <w:tcPr>
            <w:tcW w:w="1701" w:type="dxa"/>
            <w:tcBorders>
              <w:top w:val="single" w:sz="4" w:space="0" w:color="EBEBEB"/>
              <w:bottom w:val="single" w:sz="4" w:space="0" w:color="EBEBEB"/>
            </w:tcBorders>
          </w:tcPr>
          <w:p w:rsidR="00CD5619" w:rsidRDefault="00CD5619" w:rsidP="00FB5DF8">
            <w:pPr>
              <w:pStyle w:val="TableHeading2"/>
            </w:pPr>
          </w:p>
        </w:tc>
        <w:tc>
          <w:tcPr>
            <w:tcW w:w="1275" w:type="dxa"/>
            <w:tcBorders>
              <w:top w:val="single" w:sz="4" w:space="0" w:color="EBEBEB"/>
              <w:bottom w:val="single" w:sz="4" w:space="0" w:color="EBEBEB"/>
            </w:tcBorders>
          </w:tcPr>
          <w:p w:rsidR="00CD5619" w:rsidRDefault="00CD5619" w:rsidP="00FB5DF8">
            <w:pPr>
              <w:pStyle w:val="TableHeading2"/>
            </w:pPr>
          </w:p>
        </w:tc>
      </w:tr>
      <w:tr w:rsidR="00CD5619" w:rsidRPr="00CE1ECA" w:rsidTr="00820680">
        <w:trPr>
          <w:trHeight w:val="289"/>
        </w:trPr>
        <w:tc>
          <w:tcPr>
            <w:tcW w:w="1134" w:type="dxa"/>
            <w:tcBorders>
              <w:top w:val="single" w:sz="4" w:space="0" w:color="EBEBEB"/>
              <w:bottom w:val="single" w:sz="4" w:space="0" w:color="EBEBEB"/>
            </w:tcBorders>
            <w:shd w:val="clear" w:color="auto" w:fill="auto"/>
          </w:tcPr>
          <w:p w:rsidR="00CD5619" w:rsidRPr="00470145" w:rsidRDefault="00CD5619" w:rsidP="00FB5DF8">
            <w:pPr>
              <w:pStyle w:val="TableContent"/>
            </w:pPr>
          </w:p>
        </w:tc>
        <w:tc>
          <w:tcPr>
            <w:tcW w:w="3686" w:type="dxa"/>
            <w:tcBorders>
              <w:top w:val="single" w:sz="4" w:space="0" w:color="EBEBEB"/>
              <w:bottom w:val="single" w:sz="4" w:space="0" w:color="EBEBEB"/>
            </w:tcBorders>
            <w:shd w:val="clear" w:color="auto" w:fill="auto"/>
          </w:tcPr>
          <w:p w:rsidR="00CD5619" w:rsidRPr="00CE1ECA" w:rsidRDefault="00CD5619" w:rsidP="00FB5DF8">
            <w:pPr>
              <w:pStyle w:val="TableContent"/>
            </w:pPr>
          </w:p>
        </w:tc>
        <w:tc>
          <w:tcPr>
            <w:tcW w:w="1701" w:type="dxa"/>
            <w:tcBorders>
              <w:top w:val="single" w:sz="4" w:space="0" w:color="EBEBEB"/>
              <w:bottom w:val="single" w:sz="4" w:space="0" w:color="EBEBEB"/>
            </w:tcBorders>
          </w:tcPr>
          <w:p w:rsidR="00CD5619" w:rsidRPr="00CE1ECA" w:rsidRDefault="00CD5619" w:rsidP="00FB5DF8">
            <w:pPr>
              <w:pStyle w:val="TableContent"/>
            </w:pPr>
          </w:p>
        </w:tc>
        <w:tc>
          <w:tcPr>
            <w:tcW w:w="1701" w:type="dxa"/>
            <w:tcBorders>
              <w:top w:val="single" w:sz="4" w:space="0" w:color="EBEBEB"/>
              <w:bottom w:val="single" w:sz="4" w:space="0" w:color="EBEBEB"/>
            </w:tcBorders>
          </w:tcPr>
          <w:p w:rsidR="00CD5619" w:rsidRDefault="00CD5619" w:rsidP="00FB5DF8">
            <w:pPr>
              <w:pStyle w:val="TableHeading2"/>
            </w:pPr>
          </w:p>
        </w:tc>
        <w:tc>
          <w:tcPr>
            <w:tcW w:w="1275" w:type="dxa"/>
            <w:tcBorders>
              <w:top w:val="single" w:sz="4" w:space="0" w:color="EBEBEB"/>
              <w:bottom w:val="single" w:sz="4" w:space="0" w:color="EBEBEB"/>
            </w:tcBorders>
          </w:tcPr>
          <w:p w:rsidR="00CD5619" w:rsidRDefault="00CD5619" w:rsidP="00FB5DF8">
            <w:pPr>
              <w:pStyle w:val="TableHeading2"/>
            </w:pPr>
          </w:p>
        </w:tc>
      </w:tr>
      <w:tr w:rsidR="00CD5619" w:rsidRPr="00CE1ECA" w:rsidTr="00820680">
        <w:trPr>
          <w:trHeight w:val="289"/>
        </w:trPr>
        <w:tc>
          <w:tcPr>
            <w:tcW w:w="1134" w:type="dxa"/>
            <w:tcBorders>
              <w:top w:val="single" w:sz="4" w:space="0" w:color="EBEBEB"/>
              <w:bottom w:val="single" w:sz="4" w:space="0" w:color="EBEBEB"/>
            </w:tcBorders>
            <w:shd w:val="clear" w:color="auto" w:fill="auto"/>
          </w:tcPr>
          <w:p w:rsidR="00CD5619" w:rsidRPr="00470145" w:rsidRDefault="00CD5619" w:rsidP="00FB5DF8">
            <w:pPr>
              <w:pStyle w:val="TableContent"/>
            </w:pPr>
          </w:p>
        </w:tc>
        <w:tc>
          <w:tcPr>
            <w:tcW w:w="3686" w:type="dxa"/>
            <w:tcBorders>
              <w:top w:val="single" w:sz="4" w:space="0" w:color="EBEBEB"/>
              <w:bottom w:val="single" w:sz="4" w:space="0" w:color="EBEBEB"/>
            </w:tcBorders>
            <w:shd w:val="clear" w:color="auto" w:fill="auto"/>
          </w:tcPr>
          <w:p w:rsidR="00CD5619" w:rsidRPr="00CE1ECA" w:rsidRDefault="00CD5619" w:rsidP="00FB5DF8">
            <w:pPr>
              <w:pStyle w:val="TableContent"/>
            </w:pPr>
          </w:p>
        </w:tc>
        <w:tc>
          <w:tcPr>
            <w:tcW w:w="1701" w:type="dxa"/>
            <w:tcBorders>
              <w:top w:val="single" w:sz="4" w:space="0" w:color="EBEBEB"/>
              <w:bottom w:val="single" w:sz="4" w:space="0" w:color="EBEBEB"/>
            </w:tcBorders>
          </w:tcPr>
          <w:p w:rsidR="00CD5619" w:rsidRPr="00CE1ECA" w:rsidRDefault="00CD5619" w:rsidP="00FB5DF8">
            <w:pPr>
              <w:pStyle w:val="TableContent"/>
            </w:pPr>
          </w:p>
        </w:tc>
        <w:tc>
          <w:tcPr>
            <w:tcW w:w="1701" w:type="dxa"/>
            <w:tcBorders>
              <w:top w:val="single" w:sz="4" w:space="0" w:color="EBEBEB"/>
              <w:bottom w:val="single" w:sz="4" w:space="0" w:color="EBEBEB"/>
            </w:tcBorders>
          </w:tcPr>
          <w:p w:rsidR="00CD5619" w:rsidRDefault="00CD5619" w:rsidP="00FB5DF8">
            <w:pPr>
              <w:pStyle w:val="TableHeading2"/>
            </w:pPr>
          </w:p>
        </w:tc>
        <w:tc>
          <w:tcPr>
            <w:tcW w:w="1275" w:type="dxa"/>
            <w:tcBorders>
              <w:top w:val="single" w:sz="4" w:space="0" w:color="EBEBEB"/>
              <w:bottom w:val="single" w:sz="4" w:space="0" w:color="EBEBEB"/>
            </w:tcBorders>
          </w:tcPr>
          <w:p w:rsidR="00CD5619" w:rsidRDefault="00CD5619" w:rsidP="00FB5DF8">
            <w:pPr>
              <w:pStyle w:val="TableHeading2"/>
            </w:pPr>
          </w:p>
        </w:tc>
      </w:tr>
    </w:tbl>
    <w:p w:rsidR="00CD5619" w:rsidRPr="00CD5619" w:rsidRDefault="00CD5619" w:rsidP="00CD5619">
      <w:pPr>
        <w:pStyle w:val="L1bodytext"/>
      </w:pPr>
    </w:p>
    <w:p w:rsidR="00CD5619" w:rsidRDefault="00CD5619">
      <w:pPr>
        <w:spacing w:line="240" w:lineRule="auto"/>
        <w:rPr>
          <w:rFonts w:cs="Arial"/>
          <w:bCs/>
          <w:iCs/>
          <w:color w:val="003C71"/>
          <w:sz w:val="36"/>
          <w:szCs w:val="28"/>
        </w:rPr>
      </w:pPr>
      <w:r>
        <w:br w:type="page"/>
      </w:r>
    </w:p>
    <w:p w:rsidR="00820680" w:rsidRDefault="00820680" w:rsidP="00E5557C">
      <w:pPr>
        <w:pStyle w:val="NumberedHeading3"/>
      </w:pPr>
      <w:bookmarkStart w:id="4" w:name="_Toc507598769"/>
      <w:r>
        <w:lastRenderedPageBreak/>
        <w:t xml:space="preserve">Regulatory </w:t>
      </w:r>
      <w:r w:rsidR="001653A2">
        <w:t>requirements</w:t>
      </w:r>
      <w:bookmarkEnd w:id="4"/>
    </w:p>
    <w:p w:rsidR="00820680" w:rsidRDefault="00820680" w:rsidP="00820680">
      <w:pPr>
        <w:pStyle w:val="NumberedHeading4"/>
      </w:pPr>
      <w:bookmarkStart w:id="5" w:name="_Toc507598770"/>
      <w:r>
        <w:t xml:space="preserve">Garbage </w:t>
      </w:r>
      <w:r w:rsidR="001653A2">
        <w:t>M</w:t>
      </w:r>
      <w:r>
        <w:t xml:space="preserve">anagement </w:t>
      </w:r>
      <w:r w:rsidR="001653A2">
        <w:t>P</w:t>
      </w:r>
      <w:r>
        <w:t>lan</w:t>
      </w:r>
      <w:bookmarkEnd w:id="5"/>
    </w:p>
    <w:p w:rsidR="00820680" w:rsidRDefault="00820680" w:rsidP="00820680">
      <w:pPr>
        <w:pStyle w:val="L1bodytext"/>
      </w:pPr>
      <w:r>
        <w:t>According to Regulation 10.2 of MARPOL Annex V:</w:t>
      </w:r>
    </w:p>
    <w:p w:rsidR="00820680" w:rsidRDefault="00820680" w:rsidP="00820680">
      <w:pPr>
        <w:pStyle w:val="L1bodytext"/>
      </w:pPr>
      <w:r>
        <w:t>“</w:t>
      </w:r>
      <w:r w:rsidR="00EE2F52">
        <w:t>Every ship of 100 gross tonnage and above, and every ship which is certified to carry 15 or more persons, and fixed or floating platforms shall carry a garbage management plan which the crew shall follow. This plan shall provide written procedures for minimizing, collecting, storing, processing and disposing of garbage, including the use of the equipment on board. It shall also designate the person or persons in charge of carrying out the plan. Such a plan shall be based on the guidelines developed by the Organization and written in the working language of the crew.</w:t>
      </w:r>
      <w:r>
        <w:t>”</w:t>
      </w:r>
    </w:p>
    <w:p w:rsidR="00820680" w:rsidRDefault="00820680" w:rsidP="00820680">
      <w:pPr>
        <w:pStyle w:val="L1bodytext"/>
      </w:pPr>
      <w:r>
        <w:t>It is a mandatory requirement to have a Garbage Management Plan on board. However, this Plan does not need to be approved by the administration.</w:t>
      </w:r>
    </w:p>
    <w:p w:rsidR="00820680" w:rsidRDefault="00820680" w:rsidP="00820680">
      <w:pPr>
        <w:pStyle w:val="NumberedHeading4"/>
      </w:pPr>
      <w:bookmarkStart w:id="6" w:name="_Toc507598771"/>
      <w:r>
        <w:t>Placards</w:t>
      </w:r>
      <w:bookmarkEnd w:id="6"/>
    </w:p>
    <w:p w:rsidR="00820680" w:rsidRDefault="00820680" w:rsidP="00820680">
      <w:pPr>
        <w:pStyle w:val="L1bodytext"/>
      </w:pPr>
      <w:r>
        <w:t>There are mandatory requirements for the provision of placards.</w:t>
      </w:r>
    </w:p>
    <w:p w:rsidR="00820680" w:rsidRDefault="00820680" w:rsidP="00820680">
      <w:pPr>
        <w:pStyle w:val="L1bodytext"/>
      </w:pPr>
      <w:r>
        <w:t xml:space="preserve">Every ship of 12 metres or more in overall length and fixed or floating platforms shall display placards which notify the crew and passengers of the discharge requirements of regulations 3, 4, 5 and 6 of Annex V, </w:t>
      </w:r>
      <w:r w:rsidR="00754624">
        <w:t xml:space="preserve">and section 5.2 of part II-A of the Polar Code, </w:t>
      </w:r>
      <w:r>
        <w:t>as applicable.</w:t>
      </w:r>
    </w:p>
    <w:p w:rsidR="00820680" w:rsidRDefault="00820680" w:rsidP="00820680">
      <w:pPr>
        <w:pStyle w:val="L1bodytext"/>
      </w:pPr>
      <w:r>
        <w:t>The placards shall be written in the working language of the ship’s crew and, for ships engaged in voyages to ports or offshore terminals under the jurisdiction of other parties to the Convention, shall also be in English, French or Spanish.</w:t>
      </w:r>
    </w:p>
    <w:p w:rsidR="00820680" w:rsidRDefault="00820680" w:rsidP="00820680">
      <w:pPr>
        <w:pStyle w:val="L1bodytext"/>
      </w:pPr>
      <w:r>
        <w:t>It is recommended that all ships permanently post a summary declaration stating the prohibition and restrictions for discharging garbage from ships under MARPOL Annex V and the possible penalties for failure to comply. This declaration should be placed on placards which are at least 12.5 cm by 20 cm, made of durable material and fixed in conspicuous and prominent places on board the ship. Placards should be replaced when damage or wear compromises the readability of the declaration. The placards should be placed in prominent places where crew will be working and living, and in areas where bins are placed for collection of garbage. These places include galley spaces, mess room(s), wardroom, bridge, main deck and other areas of the ship, as appropriate. Placards should be displayed at eye line height and be printed in the working language of the crew. Ships which operate internationally will also have placards printed in English, French or Spanish, in accordance with regulation 10.1.2 of MARPOL Annex V. Sample placards are also included in this document’s Appendix 6.</w:t>
      </w:r>
    </w:p>
    <w:p w:rsidR="00820680" w:rsidRDefault="00820680" w:rsidP="00820680">
      <w:pPr>
        <w:pStyle w:val="L1bodytext"/>
      </w:pPr>
      <w:r>
        <w:t>If the ship carries passengers, placards should also be placed in prominent places where passengers are accommodated and congregate. These include cabins and all deck areas open to passengers for recreational purposes.</w:t>
      </w:r>
    </w:p>
    <w:p w:rsidR="00820680" w:rsidRDefault="00820680" w:rsidP="00820680">
      <w:pPr>
        <w:pStyle w:val="NumberedHeading4"/>
      </w:pPr>
      <w:bookmarkStart w:id="7" w:name="_Toc507598772"/>
      <w:r>
        <w:t>Garbage Record Book</w:t>
      </w:r>
      <w:bookmarkEnd w:id="7"/>
    </w:p>
    <w:p w:rsidR="00820680" w:rsidRDefault="00820680" w:rsidP="00820680">
      <w:pPr>
        <w:pStyle w:val="L1bodytext"/>
      </w:pPr>
      <w:r>
        <w:t xml:space="preserve">Every ship of 400 gt and above and every ship which is certified to carry 15 persons or more engaged in voyages to ports or offshore terminals under the jurisdiction of another party to the Convention and every fixed or floating platform (fixed or floating structures located at sea which are engaged in exploration, exploitation or associated offshore processing of sea-bed mineral resources) shall be provided with a Garbage Record Book. The Garbage Record Book, whether as a part of the ship’s official log-book or otherwise, shall be in the form specified in the Appendix </w:t>
      </w:r>
      <w:r w:rsidR="00A2408E">
        <w:t xml:space="preserve">II </w:t>
      </w:r>
      <w:r>
        <w:t>Form of Garbage Record Book to MARPOL Annex V Record of Garbage Discharges.</w:t>
      </w:r>
    </w:p>
    <w:p w:rsidR="00820680" w:rsidRDefault="00820680" w:rsidP="00AF3C44">
      <w:pPr>
        <w:pStyle w:val="L1bulletlettered"/>
        <w:tabs>
          <w:tab w:val="num" w:pos="1021"/>
        </w:tabs>
        <w:ind w:left="1021" w:hanging="284"/>
      </w:pPr>
      <w:r>
        <w:t>a.</w:t>
      </w:r>
      <w:r>
        <w:tab/>
        <w:t xml:space="preserve">Each discharge into the sea or to a reception facility, or a completed incineration, shall be promptly recorded in the Garbage Record Book and signed for on the date of the discharge or incineration by the </w:t>
      </w:r>
      <w:r>
        <w:lastRenderedPageBreak/>
        <w:t>officer in charge. Each completed page of the Garbage Record Book shall be signed by the master of the ship. The entries in the Garbage Record Book shall be at least in English, French or Spanish. If the entries are also made in an official language of the state whose flag the ship is entitled to fly, these entries in that language shall prevail in case of a dispute or discrepancy.</w:t>
      </w:r>
    </w:p>
    <w:p w:rsidR="00820680" w:rsidRPr="00A2408E" w:rsidRDefault="00820680" w:rsidP="00AF3C44">
      <w:pPr>
        <w:pStyle w:val="L1bulletlettered"/>
        <w:tabs>
          <w:tab w:val="num" w:pos="1021"/>
        </w:tabs>
        <w:ind w:left="1021" w:hanging="284"/>
      </w:pPr>
      <w:r>
        <w:t>b.</w:t>
      </w:r>
      <w:r>
        <w:tab/>
      </w:r>
      <w:r w:rsidR="00A2408E" w:rsidRPr="00A2408E">
        <w:t>The entry for each discharge into the sea under regulations 4, 5, 6 or section 5.2 of chapter 5 of part II-A of the Polar Code shall include date and time, position of the ship (latitude and longitude), category of the garbage and the estimated amount (in cubic metres) discharged. For discharge of cargo residues the discharge start and stop positions shall be recorded in addition to the foregoing</w:t>
      </w:r>
    </w:p>
    <w:p w:rsidR="00A2408E" w:rsidRDefault="00A2408E" w:rsidP="00AF3C44">
      <w:pPr>
        <w:pStyle w:val="L1bulletlettered"/>
        <w:tabs>
          <w:tab w:val="num" w:pos="1021"/>
        </w:tabs>
        <w:ind w:left="1021" w:hanging="284"/>
      </w:pPr>
      <w:r>
        <w:t>c.</w:t>
      </w:r>
      <w:r>
        <w:tab/>
      </w:r>
      <w:r w:rsidRPr="00A2408E">
        <w:t>The entry for each completed incineration shall include date and time and position of the ship (latitude and longitude) at the start and stop of incineration, categories of garbage incinerated and the estimated amount incinerated for each category in cubic metres.</w:t>
      </w:r>
    </w:p>
    <w:p w:rsidR="00A2408E" w:rsidRDefault="00A2408E" w:rsidP="00AF3C44">
      <w:pPr>
        <w:pStyle w:val="L1bulletlettered"/>
        <w:tabs>
          <w:tab w:val="num" w:pos="1021"/>
        </w:tabs>
        <w:ind w:left="1021" w:hanging="284"/>
      </w:pPr>
      <w:r>
        <w:t>d.</w:t>
      </w:r>
      <w:r>
        <w:tab/>
      </w:r>
      <w:r>
        <w:rPr>
          <w:sz w:val="22"/>
          <w:szCs w:val="22"/>
        </w:rPr>
        <w:t>The entry for each discharge to a port reception facility or another ship shall include date and time of discharge, port or facility or name of ship, categories of garbage discharged, and the estimated amount discharged for each category in cubic metres.</w:t>
      </w:r>
    </w:p>
    <w:p w:rsidR="00820680" w:rsidRDefault="003D1652" w:rsidP="00AF3C44">
      <w:pPr>
        <w:pStyle w:val="L1bulletlettered"/>
        <w:tabs>
          <w:tab w:val="num" w:pos="1021"/>
        </w:tabs>
        <w:ind w:left="1021" w:hanging="284"/>
      </w:pPr>
      <w:r>
        <w:t>e</w:t>
      </w:r>
      <w:r w:rsidR="00820680">
        <w:t>.</w:t>
      </w:r>
      <w:r w:rsidR="00820680">
        <w:tab/>
        <w:t xml:space="preserve">The Garbage Record Book </w:t>
      </w:r>
      <w:r>
        <w:t xml:space="preserve">along with receipts obtained from reception facilities </w:t>
      </w:r>
      <w:r w:rsidR="00820680">
        <w:t>shall be kept on board the ship or the fixed or floating platform, and in a place where it is readily available for inspection at all reasonable times. This document shall be preserved onboard for a period of at least two years from the date of the last entry made in it.</w:t>
      </w:r>
    </w:p>
    <w:p w:rsidR="00820680" w:rsidRDefault="003D1652" w:rsidP="00AF3C44">
      <w:pPr>
        <w:pStyle w:val="L1bulletlettered"/>
        <w:tabs>
          <w:tab w:val="num" w:pos="1021"/>
        </w:tabs>
        <w:ind w:left="1021" w:hanging="284"/>
      </w:pPr>
      <w:r>
        <w:t>f</w:t>
      </w:r>
      <w:r w:rsidR="00820680">
        <w:t>.</w:t>
      </w:r>
      <w:r w:rsidR="00820680">
        <w:tab/>
      </w:r>
      <w:r w:rsidRPr="003D1652">
        <w:t>In the event of any discharge or accidental loss referred to in regulation 7 of this Annex an entry shall be made in the Garbage Record Book, or in the case of any ship of less than 400 gross tonnage, an entry shall be made in the ship's official log-book of the date and time of occurrence, port or position of the ship at time of occurrence (latitude, longitude and water depth if known), the reason for the discharge or loss, details of the items discharged or lost, categories of garbage discharged or lost, estimated amount for each category in cubic metres, reasonable precautions taken to prevent or minimize such discharge or accidental loss and general remarks</w:t>
      </w:r>
      <w:r>
        <w:t>.</w:t>
      </w:r>
    </w:p>
    <w:p w:rsidR="00820680" w:rsidRDefault="00820680" w:rsidP="00820680">
      <w:pPr>
        <w:pStyle w:val="L1bodytext"/>
      </w:pPr>
      <w:r>
        <w:t>The administration may waive the requirements for Garbage Record Books for:</w:t>
      </w:r>
    </w:p>
    <w:p w:rsidR="00820680" w:rsidRDefault="00820680" w:rsidP="00AF3C44">
      <w:pPr>
        <w:pStyle w:val="L1bulletlettered"/>
        <w:tabs>
          <w:tab w:val="num" w:pos="1021"/>
        </w:tabs>
        <w:ind w:left="1021" w:hanging="284"/>
      </w:pPr>
      <w:r>
        <w:t>a.</w:t>
      </w:r>
      <w:r>
        <w:tab/>
        <w:t>any ship engaged on voyages of one (1) hour or less in duration which is certified to carry 15 persons or more; or</w:t>
      </w:r>
    </w:p>
    <w:p w:rsidR="00820680" w:rsidRDefault="00820680" w:rsidP="00AF3C44">
      <w:pPr>
        <w:pStyle w:val="L1bulletlettered"/>
        <w:tabs>
          <w:tab w:val="num" w:pos="1021"/>
        </w:tabs>
        <w:ind w:left="1021" w:hanging="284"/>
      </w:pPr>
      <w:r>
        <w:t>b.</w:t>
      </w:r>
      <w:r>
        <w:tab/>
        <w:t xml:space="preserve">fixed or floating platforms. </w:t>
      </w:r>
    </w:p>
    <w:p w:rsidR="00820680" w:rsidRDefault="00EE2F52" w:rsidP="00820680">
      <w:pPr>
        <w:pStyle w:val="L1bodytext"/>
      </w:pPr>
      <w:r>
        <w:t>The competent authority of the Government of a Party to the Convention may inspect the Garbage Record Books or ship's official log–book on board any ship to which this regulation applies while the ship is in its ports or offshore terminals and may make a copy of any entry in those books, and may require the master of the ship to certify that the copy is a true copy of such an entry. Any copy so made, which has been certified by the master of the ship as a true copy of an entry in the ship's Garbage Record Book or ship's official log-book, shall be admissible in any judicial proceedings as evidence of the facts stated in the entry. The inspection of a Garbage Record Book or ship's official log-book and the taking of a certified copy by the competent authority under this paragraph shall be performed as expeditiously as possible without causing the ship to be unduly delayed.</w:t>
      </w:r>
    </w:p>
    <w:p w:rsidR="00820680" w:rsidRPr="00820680" w:rsidRDefault="00820680" w:rsidP="00820680">
      <w:pPr>
        <w:pStyle w:val="Caption"/>
      </w:pPr>
      <w:r w:rsidRPr="00820680">
        <w:t>Note: please refer to Appendix</w:t>
      </w:r>
      <w:r w:rsidRPr="00DC76E6">
        <w:rPr>
          <w:color w:val="003C71" w:themeColor="text1"/>
        </w:rPr>
        <w:t xml:space="preserve"> </w:t>
      </w:r>
      <w:r w:rsidR="00394E9A" w:rsidRPr="00DC76E6">
        <w:rPr>
          <w:color w:val="003C71" w:themeColor="text1"/>
        </w:rPr>
        <w:t>1</w:t>
      </w:r>
      <w:r w:rsidRPr="00DC76E6">
        <w:rPr>
          <w:color w:val="003C71" w:themeColor="text1"/>
        </w:rPr>
        <w:t xml:space="preserve"> </w:t>
      </w:r>
      <w:r w:rsidRPr="00820680">
        <w:t>of this Plan for the Form of Garbage Record Book.</w:t>
      </w:r>
    </w:p>
    <w:p w:rsidR="00820680" w:rsidRDefault="00820680">
      <w:pPr>
        <w:spacing w:line="240" w:lineRule="auto"/>
        <w:rPr>
          <w:rFonts w:cs="Arial"/>
          <w:bCs/>
          <w:iCs/>
          <w:color w:val="003C71"/>
          <w:sz w:val="36"/>
          <w:szCs w:val="28"/>
        </w:rPr>
      </w:pPr>
      <w:r>
        <w:br w:type="page"/>
      </w:r>
    </w:p>
    <w:p w:rsidR="00820680" w:rsidRDefault="00820680" w:rsidP="00E5557C">
      <w:pPr>
        <w:pStyle w:val="NumberedHeading3"/>
      </w:pPr>
      <w:bookmarkStart w:id="8" w:name="_Toc507598773"/>
      <w:r>
        <w:lastRenderedPageBreak/>
        <w:t>Prevention of pollution from garbage</w:t>
      </w:r>
      <w:bookmarkEnd w:id="8"/>
    </w:p>
    <w:p w:rsidR="00820680" w:rsidRDefault="00820680" w:rsidP="00820680">
      <w:pPr>
        <w:pStyle w:val="NumberedHeading4"/>
      </w:pPr>
      <w:bookmarkStart w:id="9" w:name="_Toc507598774"/>
      <w:r>
        <w:t>General/waste minimisation</w:t>
      </w:r>
      <w:bookmarkEnd w:id="9"/>
    </w:p>
    <w:p w:rsidR="00820680" w:rsidRDefault="00820680" w:rsidP="00820680">
      <w:pPr>
        <w:pStyle w:val="L1bodytext"/>
      </w:pPr>
      <w:r>
        <w:t>To achieve cost-effective and environmentally sound results, many garbage management planners use a combination of complementary techniques to manage garbage, such as:</w:t>
      </w:r>
    </w:p>
    <w:p w:rsidR="00820680" w:rsidRDefault="00820680" w:rsidP="00AF3C44">
      <w:pPr>
        <w:pStyle w:val="L1bulletlettered"/>
        <w:tabs>
          <w:tab w:val="num" w:pos="1021"/>
        </w:tabs>
        <w:ind w:left="1021" w:hanging="284"/>
      </w:pPr>
      <w:r>
        <w:t>a.</w:t>
      </w:r>
      <w:r>
        <w:tab/>
        <w:t>reduction at source</w:t>
      </w:r>
    </w:p>
    <w:p w:rsidR="00820680" w:rsidRDefault="00820680" w:rsidP="00AF3C44">
      <w:pPr>
        <w:pStyle w:val="L1bulletlettered"/>
        <w:tabs>
          <w:tab w:val="num" w:pos="1021"/>
        </w:tabs>
        <w:ind w:left="1021" w:hanging="284"/>
      </w:pPr>
      <w:r>
        <w:t>b.</w:t>
      </w:r>
      <w:r>
        <w:tab/>
        <w:t>reuse or recycling</w:t>
      </w:r>
    </w:p>
    <w:p w:rsidR="00820680" w:rsidRDefault="00820680" w:rsidP="00AF3C44">
      <w:pPr>
        <w:pStyle w:val="L1bulletlettered"/>
        <w:tabs>
          <w:tab w:val="num" w:pos="1021"/>
        </w:tabs>
        <w:ind w:left="1021" w:hanging="284"/>
      </w:pPr>
      <w:r>
        <w:t>c.</w:t>
      </w:r>
      <w:r>
        <w:tab/>
        <w:t>onboard processing (treatment)</w:t>
      </w:r>
    </w:p>
    <w:p w:rsidR="00820680" w:rsidRDefault="00820680" w:rsidP="00AF3C44">
      <w:pPr>
        <w:pStyle w:val="L1bulletlettered"/>
        <w:tabs>
          <w:tab w:val="num" w:pos="1021"/>
        </w:tabs>
        <w:ind w:left="1021" w:hanging="284"/>
      </w:pPr>
      <w:r>
        <w:t>d.</w:t>
      </w:r>
      <w:r>
        <w:tab/>
        <w:t>discharge into the sea in those limited situations where it is permitted; and</w:t>
      </w:r>
    </w:p>
    <w:p w:rsidR="00820680" w:rsidRDefault="00820680" w:rsidP="00AF3C44">
      <w:pPr>
        <w:pStyle w:val="L1bulletlettered"/>
        <w:tabs>
          <w:tab w:val="num" w:pos="1021"/>
        </w:tabs>
        <w:ind w:left="1021" w:hanging="284"/>
      </w:pPr>
      <w:r>
        <w:t>e.</w:t>
      </w:r>
      <w:r>
        <w:tab/>
        <w:t>discharge to a port reception facility.</w:t>
      </w:r>
    </w:p>
    <w:p w:rsidR="00820680" w:rsidRDefault="00820680" w:rsidP="00820680">
      <w:pPr>
        <w:pStyle w:val="L1bodytext"/>
      </w:pPr>
      <w:r>
        <w:t>When requisitioning stores and provisions, shipping companies should encourage their suppliers to remove or reduce all packaging, at an early stage, to limit the generation of garbage on board their ships.</w:t>
      </w:r>
    </w:p>
    <w:p w:rsidR="00820680" w:rsidRDefault="00820680" w:rsidP="00820680">
      <w:pPr>
        <w:pStyle w:val="L1bodytext"/>
      </w:pPr>
      <w:r>
        <w:t>When garbage is generated on board a ship, procedures should be defined to enable the crew to sort the material that can be reused on board the ship or recycled at an appropriate port reception facility.</w:t>
      </w:r>
    </w:p>
    <w:p w:rsidR="00820680" w:rsidRDefault="00820680" w:rsidP="00820680">
      <w:pPr>
        <w:pStyle w:val="L1bodytext"/>
      </w:pPr>
      <w:r>
        <w:t xml:space="preserve">Ship’s garbage is made up of distinct components, some of which are regulated in MARPOL Annex V, while others may be regulated locally, nationally or regionally. Each component of the garbage should be evaluated separately to determine the best management practice for that type of garbage. </w:t>
      </w:r>
    </w:p>
    <w:p w:rsidR="00820680" w:rsidRDefault="00820680" w:rsidP="00820680">
      <w:pPr>
        <w:pStyle w:val="L1bodytext"/>
      </w:pPr>
      <w:r>
        <w:t>Garbage does not include those substances which are defined or listed in other Annexes to the MARPOL Convention.</w:t>
      </w:r>
    </w:p>
    <w:p w:rsidR="00820680" w:rsidRDefault="00820680" w:rsidP="00820680">
      <w:pPr>
        <w:pStyle w:val="L1bodytext"/>
      </w:pPr>
      <w:r>
        <w:t>In accordance with regulations 4.3 and 6.4 of MARPOL Annex V; when garbage is mixed with or contaminated by other substances prohibited from discharge or having different discharge requirements, the more stringent requirements shall apply.</w:t>
      </w:r>
    </w:p>
    <w:p w:rsidR="00820680" w:rsidRDefault="00820680" w:rsidP="00820680">
      <w:pPr>
        <w:pStyle w:val="NumberedHeading4"/>
      </w:pPr>
      <w:bookmarkStart w:id="10" w:name="_Toc507598775"/>
      <w:r>
        <w:t>Shipboard garbage handling</w:t>
      </w:r>
      <w:bookmarkEnd w:id="10"/>
    </w:p>
    <w:p w:rsidR="00820680" w:rsidRDefault="00820680" w:rsidP="00820680">
      <w:pPr>
        <w:pStyle w:val="L1bodytext"/>
      </w:pPr>
      <w:r w:rsidRPr="00820680">
        <w:rPr>
          <w:rFonts w:ascii="Frutiger LT 55 Roman" w:hAnsi="Frutiger LT 55 Roman" w:cs="Arial"/>
          <w:bCs/>
          <w:iCs/>
          <w:color w:val="3B8EDE"/>
          <w:sz w:val="24"/>
          <w:szCs w:val="28"/>
        </w:rPr>
        <w:t>(collection, processing, storage and discharge)</w:t>
      </w:r>
    </w:p>
    <w:p w:rsidR="00820680" w:rsidRDefault="00820680" w:rsidP="00820680">
      <w:pPr>
        <w:pStyle w:val="L1bodytext"/>
      </w:pPr>
      <w:r>
        <w:t xml:space="preserve">Regulation 3 of MARPOL Annex V provides that the discharge of all garbage into the sea is prohibited, with limited exceptions, as summarised in Table 1. Under certain conditions, discharge into the sea </w:t>
      </w:r>
      <w:r w:rsidR="00253717">
        <w:t>of</w:t>
      </w:r>
      <w:r>
        <w:t xml:space="preserve"> food wastes; animal carcasses; cleaning agents and additives contained in hold washwater, deck and external surface washwater; and cargo residues which are not considered to be harmful to the marine environment</w:t>
      </w:r>
      <w:r w:rsidR="00253717">
        <w:t xml:space="preserve"> is permitted</w:t>
      </w:r>
      <w:r>
        <w:t>.</w:t>
      </w:r>
    </w:p>
    <w:p w:rsidR="00820680" w:rsidRDefault="00820680" w:rsidP="00820680">
      <w:pPr>
        <w:pStyle w:val="L1bodytext"/>
      </w:pPr>
    </w:p>
    <w:tbl>
      <w:tblPr>
        <w:tblW w:w="9214" w:type="dxa"/>
        <w:tblInd w:w="709" w:type="dxa"/>
        <w:tblBorders>
          <w:bottom w:val="single" w:sz="4" w:space="0" w:color="B8B9BA"/>
          <w:insideH w:val="single" w:sz="4" w:space="0" w:color="B8B9BA"/>
          <w:insideV w:val="single" w:sz="36" w:space="0" w:color="FFFFFF"/>
        </w:tblBorders>
        <w:tblLayout w:type="fixed"/>
        <w:tblCellMar>
          <w:left w:w="0" w:type="dxa"/>
          <w:right w:w="0" w:type="dxa"/>
        </w:tblCellMar>
        <w:tblLook w:val="01E0" w:firstRow="1" w:lastRow="1" w:firstColumn="1" w:lastColumn="1" w:noHBand="0" w:noVBand="0"/>
      </w:tblPr>
      <w:tblGrid>
        <w:gridCol w:w="2303"/>
        <w:gridCol w:w="2304"/>
        <w:gridCol w:w="2303"/>
        <w:gridCol w:w="2304"/>
      </w:tblGrid>
      <w:tr w:rsidR="00B426A8" w:rsidRPr="005340F8" w:rsidTr="00FB5DF8">
        <w:trPr>
          <w:trHeight w:val="257"/>
        </w:trPr>
        <w:tc>
          <w:tcPr>
            <w:tcW w:w="2303" w:type="dxa"/>
            <w:vMerge w:val="restart"/>
            <w:tcBorders>
              <w:top w:val="nil"/>
            </w:tcBorders>
            <w:shd w:val="clear" w:color="auto" w:fill="3B8EDE"/>
          </w:tcPr>
          <w:p w:rsidR="00B426A8" w:rsidRPr="005340F8" w:rsidRDefault="00B426A8" w:rsidP="00FB5DF8">
            <w:pPr>
              <w:pStyle w:val="TableHeading1"/>
            </w:pPr>
            <w:r w:rsidRPr="001565D8">
              <w:t>Garbage type¹</w:t>
            </w:r>
          </w:p>
        </w:tc>
        <w:tc>
          <w:tcPr>
            <w:tcW w:w="4607" w:type="dxa"/>
            <w:gridSpan w:val="2"/>
            <w:tcBorders>
              <w:top w:val="nil"/>
              <w:bottom w:val="nil"/>
            </w:tcBorders>
            <w:shd w:val="clear" w:color="auto" w:fill="3B8EDE"/>
          </w:tcPr>
          <w:p w:rsidR="00B426A8" w:rsidRPr="005340F8" w:rsidRDefault="00B426A8" w:rsidP="00B426A8">
            <w:pPr>
              <w:pStyle w:val="TableHeading1"/>
              <w:jc w:val="center"/>
            </w:pPr>
            <w:r w:rsidRPr="001565D8">
              <w:t>All ships except platforms</w:t>
            </w:r>
            <w:r w:rsidRPr="00B426A8">
              <w:rPr>
                <w:vertAlign w:val="superscript"/>
              </w:rPr>
              <w:t>4</w:t>
            </w:r>
          </w:p>
        </w:tc>
        <w:tc>
          <w:tcPr>
            <w:tcW w:w="2304" w:type="dxa"/>
            <w:vMerge w:val="restart"/>
            <w:tcBorders>
              <w:top w:val="nil"/>
            </w:tcBorders>
            <w:shd w:val="clear" w:color="auto" w:fill="3B8EDE"/>
          </w:tcPr>
          <w:p w:rsidR="00B426A8" w:rsidRDefault="00B426A8" w:rsidP="001565D8">
            <w:pPr>
              <w:pStyle w:val="TableHeading1"/>
            </w:pPr>
            <w:r>
              <w:t>Offshore platforms located more than 12 nm from nearest land and ships when alongside or within 500 metres of such platforms</w:t>
            </w:r>
            <w:r w:rsidRPr="00B426A8">
              <w:rPr>
                <w:vertAlign w:val="superscript"/>
              </w:rPr>
              <w:t>4</w:t>
            </w:r>
            <w:r>
              <w:t xml:space="preserve"> </w:t>
            </w:r>
          </w:p>
          <w:p w:rsidR="00B426A8" w:rsidRPr="005340F8" w:rsidRDefault="00B426A8" w:rsidP="001565D8">
            <w:pPr>
              <w:pStyle w:val="TableHeading1"/>
            </w:pPr>
            <w:r>
              <w:t>Regulation 5</w:t>
            </w:r>
          </w:p>
        </w:tc>
      </w:tr>
      <w:tr w:rsidR="001565D8" w:rsidRPr="005340F8" w:rsidTr="00B426A8">
        <w:trPr>
          <w:trHeight w:val="256"/>
        </w:trPr>
        <w:tc>
          <w:tcPr>
            <w:tcW w:w="2303" w:type="dxa"/>
            <w:vMerge/>
            <w:tcBorders>
              <w:bottom w:val="nil"/>
            </w:tcBorders>
            <w:shd w:val="clear" w:color="auto" w:fill="3B8EDE"/>
          </w:tcPr>
          <w:p w:rsidR="001565D8" w:rsidRPr="001565D8" w:rsidRDefault="001565D8" w:rsidP="00FB5DF8">
            <w:pPr>
              <w:pStyle w:val="TableHeading1"/>
            </w:pPr>
          </w:p>
        </w:tc>
        <w:tc>
          <w:tcPr>
            <w:tcW w:w="2304" w:type="dxa"/>
            <w:tcBorders>
              <w:top w:val="nil"/>
              <w:bottom w:val="nil"/>
            </w:tcBorders>
            <w:shd w:val="clear" w:color="auto" w:fill="3B8EDE"/>
          </w:tcPr>
          <w:p w:rsidR="001565D8" w:rsidRDefault="001565D8" w:rsidP="001565D8">
            <w:pPr>
              <w:pStyle w:val="TableHeading1"/>
            </w:pPr>
            <w:r>
              <w:t>Outside special areas</w:t>
            </w:r>
            <w:r w:rsidR="00057022">
              <w:t xml:space="preserve"> and Arctic waters</w:t>
            </w:r>
            <w:r>
              <w:t xml:space="preserve"> Regulation 4 </w:t>
            </w:r>
          </w:p>
          <w:p w:rsidR="001565D8" w:rsidRPr="005340F8" w:rsidRDefault="001565D8" w:rsidP="001565D8">
            <w:pPr>
              <w:pStyle w:val="TableHeading1"/>
            </w:pPr>
            <w:r>
              <w:t>(Distances are from the nearest land)</w:t>
            </w:r>
          </w:p>
        </w:tc>
        <w:tc>
          <w:tcPr>
            <w:tcW w:w="2303" w:type="dxa"/>
            <w:tcBorders>
              <w:bottom w:val="nil"/>
            </w:tcBorders>
            <w:shd w:val="clear" w:color="auto" w:fill="3B8EDE"/>
          </w:tcPr>
          <w:p w:rsidR="001565D8" w:rsidRDefault="001565D8" w:rsidP="001565D8">
            <w:pPr>
              <w:pStyle w:val="TableHeading1"/>
            </w:pPr>
            <w:r>
              <w:t>Within special areas</w:t>
            </w:r>
            <w:r w:rsidR="003D6F58">
              <w:t xml:space="preserve"> </w:t>
            </w:r>
            <w:r w:rsidR="003D6F58" w:rsidRPr="00DC76E6">
              <w:rPr>
                <w:color w:val="FFFFFF" w:themeColor="background1"/>
              </w:rPr>
              <w:t>and Arctic waters</w:t>
            </w:r>
            <w:r w:rsidRPr="00DC76E6">
              <w:rPr>
                <w:color w:val="FFFFFF" w:themeColor="background1"/>
              </w:rPr>
              <w:t xml:space="preserve"> </w:t>
            </w:r>
            <w:r>
              <w:t xml:space="preserve">Regulation 6 </w:t>
            </w:r>
          </w:p>
          <w:p w:rsidR="001565D8" w:rsidRPr="005340F8" w:rsidRDefault="001565D8" w:rsidP="001565D8">
            <w:pPr>
              <w:pStyle w:val="TableHeading1"/>
            </w:pPr>
            <w:r>
              <w:t>(Di</w:t>
            </w:r>
            <w:r w:rsidR="003D6F58">
              <w:t>stances are from nearest land</w:t>
            </w:r>
            <w:r w:rsidR="003D6F58" w:rsidRPr="00DC76E6">
              <w:rPr>
                <w:color w:val="FFFFFF" w:themeColor="background1"/>
              </w:rPr>
              <w:t>,</w:t>
            </w:r>
            <w:r w:rsidRPr="003D6F58">
              <w:rPr>
                <w:color w:val="FF0000"/>
              </w:rPr>
              <w:t xml:space="preserve"> </w:t>
            </w:r>
            <w:r>
              <w:t>nearest ice-shelf</w:t>
            </w:r>
            <w:r w:rsidR="0072754A">
              <w:t xml:space="preserve"> or nearest fast ice</w:t>
            </w:r>
            <w:r>
              <w:t>)</w:t>
            </w:r>
            <w:r w:rsidR="0072754A">
              <w:t xml:space="preserve"> </w:t>
            </w:r>
          </w:p>
        </w:tc>
        <w:tc>
          <w:tcPr>
            <w:tcW w:w="2304" w:type="dxa"/>
            <w:vMerge/>
            <w:tcBorders>
              <w:bottom w:val="nil"/>
            </w:tcBorders>
            <w:shd w:val="clear" w:color="auto" w:fill="3B8EDE"/>
          </w:tcPr>
          <w:p w:rsidR="001565D8" w:rsidRPr="005340F8" w:rsidRDefault="001565D8" w:rsidP="00FB5DF8">
            <w:pPr>
              <w:pStyle w:val="TableHeading1"/>
            </w:pPr>
          </w:p>
        </w:tc>
      </w:tr>
      <w:tr w:rsidR="00B426A8" w:rsidRPr="00CE1ECA" w:rsidTr="00B426A8">
        <w:trPr>
          <w:trHeight w:val="289"/>
        </w:trPr>
        <w:tc>
          <w:tcPr>
            <w:tcW w:w="2303" w:type="dxa"/>
            <w:tcBorders>
              <w:top w:val="single" w:sz="4" w:space="0" w:color="EBEBEB"/>
              <w:bottom w:val="single" w:sz="4" w:space="0" w:color="EBEBEB"/>
            </w:tcBorders>
            <w:shd w:val="clear" w:color="auto" w:fill="auto"/>
          </w:tcPr>
          <w:p w:rsidR="00B426A8" w:rsidRPr="00C0061E" w:rsidRDefault="00B426A8" w:rsidP="001565D8">
            <w:pPr>
              <w:pStyle w:val="TableContent"/>
            </w:pPr>
            <w:r w:rsidRPr="00C0061E">
              <w:t>Food waste comminuted or ground</w:t>
            </w:r>
            <w:r w:rsidRPr="00B426A8">
              <w:rPr>
                <w:vertAlign w:val="superscript"/>
              </w:rPr>
              <w:t>2</w:t>
            </w:r>
          </w:p>
        </w:tc>
        <w:tc>
          <w:tcPr>
            <w:tcW w:w="2304" w:type="dxa"/>
            <w:tcBorders>
              <w:top w:val="single" w:sz="4" w:space="0" w:color="EBEBEB"/>
              <w:bottom w:val="single" w:sz="4" w:space="0" w:color="EBEBEB"/>
            </w:tcBorders>
            <w:shd w:val="clear" w:color="auto" w:fill="auto"/>
          </w:tcPr>
          <w:p w:rsidR="00B426A8" w:rsidRPr="003C6C6B" w:rsidRDefault="00B426A8" w:rsidP="001565D8">
            <w:pPr>
              <w:pStyle w:val="TableContent"/>
            </w:pPr>
            <w:r w:rsidRPr="003C6C6B">
              <w:rPr>
                <w:rFonts w:hint="eastAsia"/>
              </w:rPr>
              <w:t>≥</w:t>
            </w:r>
            <w:r w:rsidRPr="003C6C6B">
              <w:rPr>
                <w:rFonts w:hint="eastAsia"/>
              </w:rPr>
              <w:t>3 nm, en route and as far as practicable</w:t>
            </w:r>
            <w:r w:rsidRPr="003C6C6B">
              <w:rPr>
                <w:rFonts w:hint="eastAsia"/>
              </w:rPr>
              <w:t>³</w:t>
            </w:r>
          </w:p>
        </w:tc>
        <w:tc>
          <w:tcPr>
            <w:tcW w:w="2303" w:type="dxa"/>
            <w:tcBorders>
              <w:top w:val="single" w:sz="4" w:space="0" w:color="EBEBEB"/>
              <w:bottom w:val="single" w:sz="4" w:space="0" w:color="EBEBEB"/>
            </w:tcBorders>
          </w:tcPr>
          <w:p w:rsidR="00B426A8" w:rsidRPr="008B457A" w:rsidRDefault="00B426A8" w:rsidP="00B426A8">
            <w:pPr>
              <w:pStyle w:val="TableContent"/>
            </w:pPr>
            <w:r w:rsidRPr="008B457A">
              <w:rPr>
                <w:rFonts w:hint="eastAsia"/>
              </w:rPr>
              <w:t>≥</w:t>
            </w:r>
            <w:r w:rsidRPr="008B457A">
              <w:rPr>
                <w:rFonts w:hint="eastAsia"/>
              </w:rPr>
              <w:t>12 nm, en route and as far as practicable</w:t>
            </w:r>
            <w:r w:rsidRPr="008B457A">
              <w:rPr>
                <w:rFonts w:hint="eastAsia"/>
              </w:rPr>
              <w:t>³</w:t>
            </w:r>
          </w:p>
        </w:tc>
        <w:tc>
          <w:tcPr>
            <w:tcW w:w="2304" w:type="dxa"/>
            <w:tcBorders>
              <w:top w:val="single" w:sz="4" w:space="0" w:color="EBEBEB"/>
              <w:bottom w:val="single" w:sz="4" w:space="0" w:color="EBEBEB"/>
            </w:tcBorders>
          </w:tcPr>
          <w:p w:rsidR="00B426A8" w:rsidRPr="00FD7705" w:rsidRDefault="00B426A8" w:rsidP="00B426A8">
            <w:pPr>
              <w:pStyle w:val="TableContent"/>
            </w:pPr>
            <w:r w:rsidRPr="00FD7705">
              <w:t>Discharge permitted</w:t>
            </w:r>
          </w:p>
        </w:tc>
      </w:tr>
      <w:tr w:rsidR="00B426A8" w:rsidRPr="00CE1ECA" w:rsidTr="00B426A8">
        <w:trPr>
          <w:trHeight w:val="289"/>
        </w:trPr>
        <w:tc>
          <w:tcPr>
            <w:tcW w:w="2303" w:type="dxa"/>
            <w:tcBorders>
              <w:top w:val="single" w:sz="4" w:space="0" w:color="EBEBEB"/>
              <w:bottom w:val="single" w:sz="4" w:space="0" w:color="EBEBEB"/>
            </w:tcBorders>
            <w:shd w:val="clear" w:color="auto" w:fill="auto"/>
          </w:tcPr>
          <w:p w:rsidR="00B426A8" w:rsidRPr="00C0061E" w:rsidRDefault="00B426A8" w:rsidP="001565D8">
            <w:pPr>
              <w:pStyle w:val="TableContent"/>
            </w:pPr>
            <w:r w:rsidRPr="00C0061E">
              <w:lastRenderedPageBreak/>
              <w:t>Food waste  not comminuted or ground</w:t>
            </w:r>
          </w:p>
        </w:tc>
        <w:tc>
          <w:tcPr>
            <w:tcW w:w="2304" w:type="dxa"/>
            <w:tcBorders>
              <w:top w:val="single" w:sz="4" w:space="0" w:color="EBEBEB"/>
              <w:bottom w:val="single" w:sz="4" w:space="0" w:color="EBEBEB"/>
            </w:tcBorders>
            <w:shd w:val="clear" w:color="auto" w:fill="auto"/>
          </w:tcPr>
          <w:p w:rsidR="00B426A8" w:rsidRPr="003C6C6B" w:rsidRDefault="00B426A8" w:rsidP="001565D8">
            <w:pPr>
              <w:pStyle w:val="TableContent"/>
            </w:pPr>
            <w:r w:rsidRPr="003C6C6B">
              <w:rPr>
                <w:rFonts w:hint="eastAsia"/>
              </w:rPr>
              <w:t>≥</w:t>
            </w:r>
            <w:r w:rsidRPr="003C6C6B">
              <w:rPr>
                <w:rFonts w:hint="eastAsia"/>
              </w:rPr>
              <w:t>12 nm, en route and as far as practicable</w:t>
            </w:r>
          </w:p>
        </w:tc>
        <w:tc>
          <w:tcPr>
            <w:tcW w:w="2303" w:type="dxa"/>
            <w:tcBorders>
              <w:top w:val="single" w:sz="4" w:space="0" w:color="EBEBEB"/>
              <w:bottom w:val="single" w:sz="4" w:space="0" w:color="EBEBEB"/>
            </w:tcBorders>
          </w:tcPr>
          <w:p w:rsidR="00B426A8" w:rsidRPr="008B457A" w:rsidRDefault="00B426A8" w:rsidP="00B426A8">
            <w:pPr>
              <w:pStyle w:val="TableContent"/>
            </w:pPr>
            <w:r w:rsidRPr="008B457A">
              <w:t>Discharge prohibited</w:t>
            </w:r>
          </w:p>
        </w:tc>
        <w:tc>
          <w:tcPr>
            <w:tcW w:w="2304" w:type="dxa"/>
            <w:tcBorders>
              <w:top w:val="single" w:sz="4" w:space="0" w:color="EBEBEB"/>
              <w:bottom w:val="single" w:sz="4" w:space="0" w:color="EBEBEB"/>
            </w:tcBorders>
          </w:tcPr>
          <w:p w:rsidR="00B426A8" w:rsidRPr="00FD7705" w:rsidRDefault="00B426A8" w:rsidP="00B426A8">
            <w:pPr>
              <w:pStyle w:val="TableContent"/>
            </w:pPr>
            <w:r w:rsidRPr="00FD7705">
              <w:t>Discharge prohibited</w:t>
            </w:r>
          </w:p>
        </w:tc>
      </w:tr>
      <w:tr w:rsidR="00B426A8" w:rsidRPr="00CE1ECA" w:rsidTr="00B426A8">
        <w:trPr>
          <w:trHeight w:val="289"/>
        </w:trPr>
        <w:tc>
          <w:tcPr>
            <w:tcW w:w="2303" w:type="dxa"/>
            <w:tcBorders>
              <w:top w:val="single" w:sz="4" w:space="0" w:color="EBEBEB"/>
              <w:bottom w:val="single" w:sz="4" w:space="0" w:color="EBEBEB"/>
            </w:tcBorders>
            <w:shd w:val="clear" w:color="auto" w:fill="auto"/>
          </w:tcPr>
          <w:p w:rsidR="00B426A8" w:rsidRPr="00C0061E" w:rsidRDefault="00B426A8" w:rsidP="001565D8">
            <w:pPr>
              <w:pStyle w:val="TableContent"/>
            </w:pPr>
            <w:r w:rsidRPr="00C0061E">
              <w:t>Cargo residues</w:t>
            </w:r>
            <w:r w:rsidRPr="00B426A8">
              <w:rPr>
                <w:vertAlign w:val="superscript"/>
              </w:rPr>
              <w:t>5,6</w:t>
            </w:r>
            <w:r w:rsidRPr="00C0061E">
              <w:t xml:space="preserve"> not contained in wash water</w:t>
            </w:r>
          </w:p>
        </w:tc>
        <w:tc>
          <w:tcPr>
            <w:tcW w:w="2304" w:type="dxa"/>
            <w:tcBorders>
              <w:top w:val="single" w:sz="4" w:space="0" w:color="EBEBEB"/>
              <w:bottom w:val="single" w:sz="4" w:space="0" w:color="EBEBEB"/>
            </w:tcBorders>
            <w:shd w:val="clear" w:color="auto" w:fill="auto"/>
          </w:tcPr>
          <w:p w:rsidR="00B426A8" w:rsidRPr="003C6C6B" w:rsidRDefault="00B426A8" w:rsidP="001565D8">
            <w:pPr>
              <w:pStyle w:val="TableContent"/>
            </w:pPr>
            <w:r w:rsidRPr="003C6C6B">
              <w:rPr>
                <w:rFonts w:hint="eastAsia"/>
              </w:rPr>
              <w:t>≥</w:t>
            </w:r>
            <w:r w:rsidRPr="003C6C6B">
              <w:rPr>
                <w:rFonts w:hint="eastAsia"/>
              </w:rPr>
              <w:t xml:space="preserve"> 12 nm, en route and as far as practicable</w:t>
            </w:r>
          </w:p>
        </w:tc>
        <w:tc>
          <w:tcPr>
            <w:tcW w:w="2303" w:type="dxa"/>
            <w:tcBorders>
              <w:top w:val="single" w:sz="4" w:space="0" w:color="EBEBEB"/>
              <w:bottom w:val="single" w:sz="4" w:space="0" w:color="EBEBEB"/>
            </w:tcBorders>
          </w:tcPr>
          <w:p w:rsidR="00B426A8" w:rsidRPr="008B457A" w:rsidRDefault="00B426A8" w:rsidP="00B426A8">
            <w:pPr>
              <w:pStyle w:val="TableContent"/>
            </w:pPr>
            <w:r w:rsidRPr="008B457A">
              <w:t>Discharge prohibited</w:t>
            </w:r>
          </w:p>
        </w:tc>
        <w:tc>
          <w:tcPr>
            <w:tcW w:w="2304" w:type="dxa"/>
            <w:tcBorders>
              <w:top w:val="single" w:sz="4" w:space="0" w:color="EBEBEB"/>
              <w:bottom w:val="single" w:sz="4" w:space="0" w:color="EBEBEB"/>
            </w:tcBorders>
          </w:tcPr>
          <w:p w:rsidR="00B426A8" w:rsidRPr="00FD7705" w:rsidRDefault="00B426A8" w:rsidP="00B426A8">
            <w:pPr>
              <w:pStyle w:val="TableContent"/>
            </w:pPr>
            <w:r w:rsidRPr="00FD7705">
              <w:t>Discharge prohibited</w:t>
            </w:r>
          </w:p>
        </w:tc>
      </w:tr>
      <w:tr w:rsidR="00B426A8" w:rsidRPr="00CE1ECA" w:rsidTr="00B426A8">
        <w:trPr>
          <w:trHeight w:val="289"/>
        </w:trPr>
        <w:tc>
          <w:tcPr>
            <w:tcW w:w="2303" w:type="dxa"/>
            <w:tcBorders>
              <w:top w:val="single" w:sz="4" w:space="0" w:color="EBEBEB"/>
              <w:bottom w:val="single" w:sz="4" w:space="0" w:color="EBEBEB"/>
            </w:tcBorders>
            <w:shd w:val="clear" w:color="auto" w:fill="auto"/>
          </w:tcPr>
          <w:p w:rsidR="00B426A8" w:rsidRPr="00C0061E" w:rsidRDefault="00B426A8" w:rsidP="001565D8">
            <w:pPr>
              <w:pStyle w:val="TableContent"/>
            </w:pPr>
            <w:r w:rsidRPr="00C0061E">
              <w:t>Cargo residues</w:t>
            </w:r>
            <w:r w:rsidRPr="00B426A8">
              <w:rPr>
                <w:vertAlign w:val="superscript"/>
              </w:rPr>
              <w:t>5,6</w:t>
            </w:r>
            <w:r w:rsidRPr="00C0061E">
              <w:t xml:space="preserve"> contained in wash water</w:t>
            </w:r>
          </w:p>
        </w:tc>
        <w:tc>
          <w:tcPr>
            <w:tcW w:w="2304" w:type="dxa"/>
            <w:tcBorders>
              <w:top w:val="single" w:sz="4" w:space="0" w:color="EBEBEB"/>
              <w:bottom w:val="single" w:sz="4" w:space="0" w:color="EBEBEB"/>
            </w:tcBorders>
            <w:shd w:val="clear" w:color="auto" w:fill="auto"/>
          </w:tcPr>
          <w:p w:rsidR="00B426A8" w:rsidRPr="003C6C6B" w:rsidRDefault="00B426A8" w:rsidP="001565D8">
            <w:pPr>
              <w:pStyle w:val="TableContent"/>
            </w:pPr>
            <w:r w:rsidRPr="003C6C6B">
              <w:rPr>
                <w:rFonts w:hint="eastAsia"/>
              </w:rPr>
              <w:t>≥</w:t>
            </w:r>
            <w:r w:rsidRPr="003C6C6B">
              <w:rPr>
                <w:rFonts w:hint="eastAsia"/>
              </w:rPr>
              <w:t xml:space="preserve"> 12 nm, en route and as far as practicable</w:t>
            </w:r>
          </w:p>
        </w:tc>
        <w:tc>
          <w:tcPr>
            <w:tcW w:w="2303" w:type="dxa"/>
            <w:tcBorders>
              <w:top w:val="single" w:sz="4" w:space="0" w:color="EBEBEB"/>
              <w:bottom w:val="single" w:sz="4" w:space="0" w:color="EBEBEB"/>
            </w:tcBorders>
          </w:tcPr>
          <w:p w:rsidR="00B426A8" w:rsidRPr="008B457A" w:rsidRDefault="00B426A8" w:rsidP="00B426A8">
            <w:pPr>
              <w:pStyle w:val="TableContent"/>
            </w:pPr>
            <w:r w:rsidRPr="008B457A">
              <w:rPr>
                <w:rFonts w:hint="eastAsia"/>
              </w:rPr>
              <w:t>≥</w:t>
            </w:r>
            <w:r w:rsidRPr="008B457A">
              <w:rPr>
                <w:rFonts w:hint="eastAsia"/>
              </w:rPr>
              <w:t xml:space="preserve"> 12 nm, en route and as far as practicable (subject to conditions in regulation 6.1.2</w:t>
            </w:r>
            <w:r w:rsidR="0072754A">
              <w:t xml:space="preserve"> and paragraph 5.2.1.5 of part II-A of the Polar Code</w:t>
            </w:r>
            <w:r w:rsidRPr="008B457A">
              <w:rPr>
                <w:rFonts w:hint="eastAsia"/>
              </w:rPr>
              <w:t>)</w:t>
            </w:r>
          </w:p>
        </w:tc>
        <w:tc>
          <w:tcPr>
            <w:tcW w:w="2304" w:type="dxa"/>
            <w:tcBorders>
              <w:top w:val="single" w:sz="4" w:space="0" w:color="EBEBEB"/>
              <w:bottom w:val="single" w:sz="4" w:space="0" w:color="EBEBEB"/>
            </w:tcBorders>
          </w:tcPr>
          <w:p w:rsidR="00B426A8" w:rsidRPr="00FD7705" w:rsidRDefault="00B426A8" w:rsidP="00B426A8">
            <w:pPr>
              <w:pStyle w:val="TableContent"/>
            </w:pPr>
            <w:r w:rsidRPr="00FD7705">
              <w:t>Discharge prohibited</w:t>
            </w:r>
          </w:p>
        </w:tc>
      </w:tr>
      <w:tr w:rsidR="00B426A8" w:rsidRPr="00CE1ECA" w:rsidTr="00B426A8">
        <w:trPr>
          <w:trHeight w:val="289"/>
        </w:trPr>
        <w:tc>
          <w:tcPr>
            <w:tcW w:w="2303" w:type="dxa"/>
            <w:tcBorders>
              <w:top w:val="single" w:sz="4" w:space="0" w:color="EBEBEB"/>
              <w:bottom w:val="single" w:sz="4" w:space="0" w:color="EBEBEB"/>
            </w:tcBorders>
            <w:shd w:val="clear" w:color="auto" w:fill="auto"/>
          </w:tcPr>
          <w:p w:rsidR="00B426A8" w:rsidRPr="00C0061E" w:rsidRDefault="00B426A8" w:rsidP="001565D8">
            <w:pPr>
              <w:pStyle w:val="TableContent"/>
            </w:pPr>
            <w:r w:rsidRPr="00C0061E">
              <w:t>Cleaning agents and additives</w:t>
            </w:r>
            <w:r w:rsidRPr="00B426A8">
              <w:rPr>
                <w:vertAlign w:val="superscript"/>
              </w:rPr>
              <w:t>6</w:t>
            </w:r>
            <w:r w:rsidRPr="00C0061E">
              <w:t xml:space="preserve"> contained in cargo hold wash water</w:t>
            </w:r>
          </w:p>
        </w:tc>
        <w:tc>
          <w:tcPr>
            <w:tcW w:w="2304" w:type="dxa"/>
            <w:tcBorders>
              <w:top w:val="single" w:sz="4" w:space="0" w:color="EBEBEB"/>
              <w:bottom w:val="single" w:sz="4" w:space="0" w:color="EBEBEB"/>
            </w:tcBorders>
            <w:shd w:val="clear" w:color="auto" w:fill="auto"/>
          </w:tcPr>
          <w:p w:rsidR="00B426A8" w:rsidRPr="003C6C6B" w:rsidRDefault="00B426A8" w:rsidP="001565D8">
            <w:pPr>
              <w:pStyle w:val="TableContent"/>
            </w:pPr>
            <w:r w:rsidRPr="003C6C6B">
              <w:t>Discharge permitted</w:t>
            </w:r>
          </w:p>
        </w:tc>
        <w:tc>
          <w:tcPr>
            <w:tcW w:w="2303" w:type="dxa"/>
            <w:tcBorders>
              <w:top w:val="single" w:sz="4" w:space="0" w:color="EBEBEB"/>
              <w:bottom w:val="single" w:sz="4" w:space="0" w:color="EBEBEB"/>
            </w:tcBorders>
          </w:tcPr>
          <w:p w:rsidR="00B426A8" w:rsidRPr="008B457A" w:rsidRDefault="00B426A8" w:rsidP="0041030F">
            <w:pPr>
              <w:pStyle w:val="TableContent"/>
            </w:pPr>
            <w:r w:rsidRPr="008B457A">
              <w:rPr>
                <w:rFonts w:hint="eastAsia"/>
              </w:rPr>
              <w:t>≥</w:t>
            </w:r>
            <w:r w:rsidRPr="008B457A">
              <w:rPr>
                <w:rFonts w:hint="eastAsia"/>
              </w:rPr>
              <w:t xml:space="preserve"> 12 nm, en</w:t>
            </w:r>
            <w:r w:rsidR="0041030F">
              <w:t xml:space="preserve"> </w:t>
            </w:r>
            <w:r w:rsidRPr="008B457A">
              <w:rPr>
                <w:rFonts w:hint="eastAsia"/>
              </w:rPr>
              <w:t>route and as far as practicable (subject to conditions in regulation 6.1.2</w:t>
            </w:r>
            <w:r w:rsidR="0072754A">
              <w:t xml:space="preserve"> and paragraph 5.2.1.5 of part II-A of the Polar Code</w:t>
            </w:r>
            <w:r w:rsidRPr="008B457A">
              <w:rPr>
                <w:rFonts w:hint="eastAsia"/>
              </w:rPr>
              <w:t>)</w:t>
            </w:r>
          </w:p>
        </w:tc>
        <w:tc>
          <w:tcPr>
            <w:tcW w:w="2304" w:type="dxa"/>
            <w:tcBorders>
              <w:top w:val="single" w:sz="4" w:space="0" w:color="EBEBEB"/>
              <w:bottom w:val="single" w:sz="4" w:space="0" w:color="EBEBEB"/>
            </w:tcBorders>
          </w:tcPr>
          <w:p w:rsidR="00B426A8" w:rsidRDefault="00B426A8" w:rsidP="00B426A8">
            <w:pPr>
              <w:pStyle w:val="TableContent"/>
            </w:pPr>
            <w:r w:rsidRPr="00FD7705">
              <w:t>Discharge prohibited</w:t>
            </w:r>
          </w:p>
        </w:tc>
      </w:tr>
      <w:tr w:rsidR="00B426A8" w:rsidRPr="00CE1ECA" w:rsidTr="00B426A8">
        <w:trPr>
          <w:trHeight w:val="289"/>
        </w:trPr>
        <w:tc>
          <w:tcPr>
            <w:tcW w:w="2303" w:type="dxa"/>
            <w:tcBorders>
              <w:top w:val="single" w:sz="4" w:space="0" w:color="EBEBEB"/>
              <w:bottom w:val="single" w:sz="4" w:space="0" w:color="EBEBEB"/>
            </w:tcBorders>
            <w:shd w:val="clear" w:color="auto" w:fill="auto"/>
          </w:tcPr>
          <w:p w:rsidR="00B426A8" w:rsidRPr="00C0061E" w:rsidRDefault="00B426A8" w:rsidP="001565D8">
            <w:pPr>
              <w:pStyle w:val="TableContent"/>
            </w:pPr>
            <w:r w:rsidRPr="00C0061E">
              <w:t>Cleaning agents and additives</w:t>
            </w:r>
            <w:r w:rsidRPr="00B426A8">
              <w:rPr>
                <w:vertAlign w:val="superscript"/>
              </w:rPr>
              <w:t>6</w:t>
            </w:r>
            <w:r w:rsidRPr="00C0061E">
              <w:t xml:space="preserve"> in deck and external surfaces wash water</w:t>
            </w:r>
          </w:p>
        </w:tc>
        <w:tc>
          <w:tcPr>
            <w:tcW w:w="2304" w:type="dxa"/>
            <w:tcBorders>
              <w:top w:val="single" w:sz="4" w:space="0" w:color="EBEBEB"/>
              <w:bottom w:val="single" w:sz="4" w:space="0" w:color="EBEBEB"/>
            </w:tcBorders>
            <w:shd w:val="clear" w:color="auto" w:fill="auto"/>
          </w:tcPr>
          <w:p w:rsidR="00B426A8" w:rsidRPr="003C6C6B" w:rsidRDefault="00B426A8" w:rsidP="001565D8">
            <w:pPr>
              <w:pStyle w:val="TableContent"/>
            </w:pPr>
            <w:r w:rsidRPr="003C6C6B">
              <w:t>Discharge permitted</w:t>
            </w:r>
          </w:p>
        </w:tc>
        <w:tc>
          <w:tcPr>
            <w:tcW w:w="2303" w:type="dxa"/>
            <w:tcBorders>
              <w:top w:val="single" w:sz="4" w:space="0" w:color="EBEBEB"/>
              <w:bottom w:val="single" w:sz="4" w:space="0" w:color="EBEBEB"/>
            </w:tcBorders>
          </w:tcPr>
          <w:p w:rsidR="00B426A8" w:rsidRDefault="00B426A8" w:rsidP="00B426A8">
            <w:pPr>
              <w:pStyle w:val="TableContent"/>
            </w:pPr>
            <w:r w:rsidRPr="008B457A">
              <w:t>Discharge permitted</w:t>
            </w:r>
          </w:p>
        </w:tc>
        <w:tc>
          <w:tcPr>
            <w:tcW w:w="2304" w:type="dxa"/>
            <w:tcBorders>
              <w:top w:val="single" w:sz="4" w:space="0" w:color="EBEBEB"/>
              <w:bottom w:val="single" w:sz="4" w:space="0" w:color="EBEBEB"/>
            </w:tcBorders>
          </w:tcPr>
          <w:p w:rsidR="00B426A8" w:rsidRPr="00645F8B" w:rsidRDefault="00B426A8" w:rsidP="00B426A8">
            <w:pPr>
              <w:pStyle w:val="TableContent"/>
            </w:pPr>
            <w:r w:rsidRPr="00645F8B">
              <w:t>Discharge permitted</w:t>
            </w:r>
          </w:p>
        </w:tc>
      </w:tr>
      <w:tr w:rsidR="00B426A8" w:rsidRPr="00CE1ECA" w:rsidTr="00B426A8">
        <w:trPr>
          <w:trHeight w:val="289"/>
        </w:trPr>
        <w:tc>
          <w:tcPr>
            <w:tcW w:w="2303" w:type="dxa"/>
            <w:tcBorders>
              <w:top w:val="single" w:sz="4" w:space="0" w:color="EBEBEB"/>
              <w:bottom w:val="single" w:sz="4" w:space="0" w:color="EBEBEB"/>
            </w:tcBorders>
            <w:shd w:val="clear" w:color="auto" w:fill="auto"/>
          </w:tcPr>
          <w:p w:rsidR="00B426A8" w:rsidRPr="00C0061E" w:rsidRDefault="00B426A8" w:rsidP="0072754A">
            <w:pPr>
              <w:pStyle w:val="TableContent"/>
            </w:pPr>
            <w:r w:rsidRPr="00C0061E">
              <w:t xml:space="preserve">Animal </w:t>
            </w:r>
            <w:r w:rsidR="0072754A">
              <w:t>C</w:t>
            </w:r>
            <w:r w:rsidRPr="00C0061E">
              <w:t>arcasses (should be split or otherwise treated to ensure the carcasses will sink immediately)</w:t>
            </w:r>
          </w:p>
        </w:tc>
        <w:tc>
          <w:tcPr>
            <w:tcW w:w="2304" w:type="dxa"/>
            <w:tcBorders>
              <w:top w:val="single" w:sz="4" w:space="0" w:color="EBEBEB"/>
              <w:bottom w:val="single" w:sz="4" w:space="0" w:color="EBEBEB"/>
            </w:tcBorders>
            <w:shd w:val="clear" w:color="auto" w:fill="auto"/>
          </w:tcPr>
          <w:p w:rsidR="00B426A8" w:rsidRPr="00006D83" w:rsidRDefault="00B426A8" w:rsidP="001565D8">
            <w:pPr>
              <w:pStyle w:val="TableContent"/>
            </w:pPr>
            <w:r w:rsidRPr="00006D83">
              <w:t>Must be en route and as far from the nearest land as possible. Should be &gt;100 nm and maximum water depth</w:t>
            </w:r>
          </w:p>
        </w:tc>
        <w:tc>
          <w:tcPr>
            <w:tcW w:w="2303" w:type="dxa"/>
            <w:tcBorders>
              <w:top w:val="single" w:sz="4" w:space="0" w:color="EBEBEB"/>
              <w:bottom w:val="single" w:sz="4" w:space="0" w:color="EBEBEB"/>
            </w:tcBorders>
          </w:tcPr>
          <w:p w:rsidR="00B426A8" w:rsidRPr="000A3A8C" w:rsidRDefault="00B426A8" w:rsidP="00B426A8">
            <w:pPr>
              <w:pStyle w:val="TableContent"/>
            </w:pPr>
            <w:r w:rsidRPr="000A3A8C">
              <w:t>Discharge prohibited</w:t>
            </w:r>
          </w:p>
        </w:tc>
        <w:tc>
          <w:tcPr>
            <w:tcW w:w="2304" w:type="dxa"/>
            <w:tcBorders>
              <w:top w:val="single" w:sz="4" w:space="0" w:color="EBEBEB"/>
              <w:bottom w:val="single" w:sz="4" w:space="0" w:color="EBEBEB"/>
            </w:tcBorders>
          </w:tcPr>
          <w:p w:rsidR="00B426A8" w:rsidRPr="00645F8B" w:rsidRDefault="00B426A8" w:rsidP="00B426A8">
            <w:pPr>
              <w:pStyle w:val="TableContent"/>
            </w:pPr>
            <w:r w:rsidRPr="00645F8B">
              <w:t>Discharge prohibited</w:t>
            </w:r>
          </w:p>
        </w:tc>
      </w:tr>
      <w:tr w:rsidR="00B426A8" w:rsidRPr="00CE1ECA" w:rsidTr="00B426A8">
        <w:trPr>
          <w:trHeight w:val="289"/>
        </w:trPr>
        <w:tc>
          <w:tcPr>
            <w:tcW w:w="2303" w:type="dxa"/>
            <w:tcBorders>
              <w:top w:val="single" w:sz="4" w:space="0" w:color="EBEBEB"/>
              <w:bottom w:val="single" w:sz="4" w:space="0" w:color="EBEBEB"/>
            </w:tcBorders>
            <w:shd w:val="clear" w:color="auto" w:fill="auto"/>
          </w:tcPr>
          <w:p w:rsidR="00B426A8" w:rsidRDefault="00B426A8" w:rsidP="001565D8">
            <w:pPr>
              <w:pStyle w:val="TableContent"/>
            </w:pPr>
            <w:r w:rsidRPr="00C0061E">
              <w:t>All other garbage including plastics, synthetic ropes, fishing gear, plastic garbage bags, incinerator ashes, clinkers, cooking oil, floating dunnage, lining and packing materials, paper, rags, glass, metal, bottles, crockery and similar refuse</w:t>
            </w:r>
          </w:p>
        </w:tc>
        <w:tc>
          <w:tcPr>
            <w:tcW w:w="2304" w:type="dxa"/>
            <w:tcBorders>
              <w:top w:val="single" w:sz="4" w:space="0" w:color="EBEBEB"/>
              <w:bottom w:val="single" w:sz="4" w:space="0" w:color="EBEBEB"/>
            </w:tcBorders>
            <w:shd w:val="clear" w:color="auto" w:fill="auto"/>
          </w:tcPr>
          <w:p w:rsidR="00B426A8" w:rsidRDefault="00B426A8" w:rsidP="001565D8">
            <w:pPr>
              <w:pStyle w:val="TableContent"/>
            </w:pPr>
            <w:r w:rsidRPr="00006D83">
              <w:t>Discharge prohibited</w:t>
            </w:r>
          </w:p>
        </w:tc>
        <w:tc>
          <w:tcPr>
            <w:tcW w:w="2303" w:type="dxa"/>
            <w:tcBorders>
              <w:top w:val="single" w:sz="4" w:space="0" w:color="EBEBEB"/>
              <w:bottom w:val="single" w:sz="4" w:space="0" w:color="EBEBEB"/>
            </w:tcBorders>
          </w:tcPr>
          <w:p w:rsidR="00B426A8" w:rsidRDefault="00B426A8" w:rsidP="00B426A8">
            <w:pPr>
              <w:pStyle w:val="TableContent"/>
            </w:pPr>
            <w:r w:rsidRPr="000A3A8C">
              <w:t>Discharge prohibited</w:t>
            </w:r>
          </w:p>
        </w:tc>
        <w:tc>
          <w:tcPr>
            <w:tcW w:w="2304" w:type="dxa"/>
            <w:tcBorders>
              <w:top w:val="single" w:sz="4" w:space="0" w:color="EBEBEB"/>
              <w:bottom w:val="single" w:sz="4" w:space="0" w:color="EBEBEB"/>
            </w:tcBorders>
          </w:tcPr>
          <w:p w:rsidR="00B426A8" w:rsidRDefault="00B426A8" w:rsidP="00B426A8">
            <w:pPr>
              <w:pStyle w:val="TableContent"/>
            </w:pPr>
            <w:r w:rsidRPr="00645F8B">
              <w:t>Discharge prohibited</w:t>
            </w:r>
          </w:p>
        </w:tc>
      </w:tr>
    </w:tbl>
    <w:p w:rsidR="00B426A8" w:rsidRDefault="00B426A8" w:rsidP="00B426A8">
      <w:pPr>
        <w:pStyle w:val="Caption"/>
      </w:pPr>
      <w:r>
        <w:t>Table 1: Summary of restrictions on discharge of garbage into the sea under Regulations 4, 5</w:t>
      </w:r>
      <w:r w:rsidR="00253717">
        <w:t>,</w:t>
      </w:r>
      <w:r>
        <w:t xml:space="preserve"> 6 </w:t>
      </w:r>
      <w:r w:rsidR="00253717">
        <w:t xml:space="preserve">and 14 </w:t>
      </w:r>
      <w:r>
        <w:t>of MARPOL Annex V</w:t>
      </w:r>
      <w:r w:rsidR="00253717">
        <w:t xml:space="preserve"> and chapter 5 of part II-A of the Polar Code</w:t>
      </w:r>
    </w:p>
    <w:p w:rsidR="00B426A8" w:rsidRPr="00486DE6" w:rsidRDefault="00C024B6" w:rsidP="00DC76E6">
      <w:pPr>
        <w:autoSpaceDE w:val="0"/>
        <w:autoSpaceDN w:val="0"/>
        <w:adjustRightInd w:val="0"/>
        <w:spacing w:line="240" w:lineRule="auto"/>
        <w:ind w:left="709" w:hanging="709"/>
        <w:rPr>
          <w:rFonts w:ascii="Frutiger LT 65 Bold" w:hAnsi="Frutiger LT 65 Bold" w:cs="Arial"/>
          <w:color w:val="003C71" w:themeColor="text1"/>
          <w:sz w:val="22"/>
          <w:szCs w:val="22"/>
        </w:rPr>
      </w:pPr>
      <w:r>
        <w:t xml:space="preserve">            </w:t>
      </w:r>
      <w:r w:rsidRPr="00486DE6">
        <w:rPr>
          <w:rFonts w:ascii="Frutiger LT 65 Bold" w:hAnsi="Frutiger LT 65 Bold"/>
          <w:color w:val="FF0000"/>
          <w:sz w:val="22"/>
          <w:szCs w:val="22"/>
        </w:rPr>
        <w:t xml:space="preserve"> </w:t>
      </w:r>
      <w:r w:rsidRPr="00486DE6">
        <w:rPr>
          <w:rFonts w:ascii="Frutiger LT 65 Bold" w:hAnsi="Frutiger LT 65 Bold" w:cs="Arial"/>
          <w:color w:val="003C71" w:themeColor="text1"/>
          <w:sz w:val="22"/>
          <w:szCs w:val="22"/>
        </w:rPr>
        <w:t xml:space="preserve">(Note: Table 1 is intended as a summary reference. The provisions in MARPOL Annex </w:t>
      </w:r>
      <w:r w:rsidR="00DC76E6" w:rsidRPr="00486DE6">
        <w:rPr>
          <w:rFonts w:ascii="Frutiger LT 65 Bold" w:hAnsi="Frutiger LT 65 Bold" w:cs="Arial"/>
          <w:color w:val="003C71" w:themeColor="text1"/>
          <w:sz w:val="22"/>
          <w:szCs w:val="22"/>
        </w:rPr>
        <w:t xml:space="preserve">V and </w:t>
      </w:r>
      <w:r w:rsidRPr="00486DE6">
        <w:rPr>
          <w:rFonts w:ascii="Frutiger LT 65 Bold" w:hAnsi="Frutiger LT 65 Bold" w:cs="Arial"/>
          <w:color w:val="003C71" w:themeColor="text1"/>
          <w:sz w:val="22"/>
          <w:szCs w:val="22"/>
        </w:rPr>
        <w:t>the Polar Code, not table 1, prevail.)</w:t>
      </w:r>
    </w:p>
    <w:p w:rsidR="00B426A8" w:rsidRPr="00B426A8" w:rsidRDefault="00B426A8" w:rsidP="00B426A8">
      <w:pPr>
        <w:pStyle w:val="L1bodytext"/>
        <w:rPr>
          <w:rFonts w:ascii="Frutiger LT 65 Bold" w:hAnsi="Frutiger LT 65 Bold"/>
        </w:rPr>
      </w:pPr>
      <w:r w:rsidRPr="00B426A8">
        <w:rPr>
          <w:rFonts w:ascii="Frutiger LT 65 Bold" w:hAnsi="Frutiger LT 65 Bold"/>
        </w:rPr>
        <w:lastRenderedPageBreak/>
        <w:t>Table notes</w:t>
      </w:r>
    </w:p>
    <w:p w:rsidR="00B426A8" w:rsidRDefault="00B426A8" w:rsidP="00AF3C44">
      <w:pPr>
        <w:pStyle w:val="L1bulletnumbered"/>
        <w:tabs>
          <w:tab w:val="num" w:pos="1021"/>
        </w:tabs>
        <w:ind w:left="1021" w:hanging="284"/>
      </w:pPr>
      <w:r>
        <w:t>1.</w:t>
      </w:r>
      <w:r>
        <w:tab/>
        <w:t>When garbage is mixed with or contaminated by other harmful substances prohibited from discharge or having different discharge requirements, the more stringent requirements shall apply.</w:t>
      </w:r>
    </w:p>
    <w:p w:rsidR="00B426A8" w:rsidRDefault="00B426A8" w:rsidP="00AF3C44">
      <w:pPr>
        <w:pStyle w:val="L1bulletnumbered"/>
        <w:tabs>
          <w:tab w:val="num" w:pos="1021"/>
        </w:tabs>
        <w:ind w:left="1021" w:hanging="284"/>
      </w:pPr>
      <w:r>
        <w:t>2.</w:t>
      </w:r>
      <w:r>
        <w:tab/>
        <w:t>Comminuted or ground food wastes must be able to pass through a screen with mesh no larger than 25 mm.</w:t>
      </w:r>
    </w:p>
    <w:p w:rsidR="00B426A8" w:rsidRDefault="00B426A8" w:rsidP="00AF3C44">
      <w:pPr>
        <w:pStyle w:val="L1bulletnumbered"/>
        <w:tabs>
          <w:tab w:val="num" w:pos="1021"/>
        </w:tabs>
        <w:ind w:left="1021" w:hanging="284"/>
      </w:pPr>
      <w:r>
        <w:t>3.</w:t>
      </w:r>
      <w:r>
        <w:tab/>
        <w:t>The discharge of introduced avian products in the Antarctic area is not permitted unless incinerated, autoclaved or otherwise treated to be made sterile.</w:t>
      </w:r>
      <w:r w:rsidR="000E6394">
        <w:t xml:space="preserve"> In polar waters, discharge shall be made as far as practicable from areas of ice concentration exceeding 1/10; in any case food wastes shall not be discharged onto the ice</w:t>
      </w:r>
    </w:p>
    <w:p w:rsidR="00B426A8" w:rsidRDefault="00B426A8" w:rsidP="00AF3C44">
      <w:pPr>
        <w:pStyle w:val="L1bulletnumbered"/>
        <w:tabs>
          <w:tab w:val="num" w:pos="1021"/>
        </w:tabs>
        <w:ind w:left="1021" w:hanging="284"/>
      </w:pPr>
      <w:r>
        <w:t>4.</w:t>
      </w:r>
      <w:r>
        <w:tab/>
        <w:t>Offshore platforms located 12 nautical miles (nm) from the nearest land and associated ships include all fixed or floating platforms engaged in exploration or exploitation or associated processing of seabed mineral resources, and all ships alongside or within 500 metres of such platforms.</w:t>
      </w:r>
    </w:p>
    <w:p w:rsidR="00B426A8" w:rsidRDefault="00B426A8" w:rsidP="00AF3C44">
      <w:pPr>
        <w:pStyle w:val="L1bulletnumbered"/>
        <w:tabs>
          <w:tab w:val="num" w:pos="1021"/>
        </w:tabs>
        <w:ind w:left="1021" w:hanging="284"/>
      </w:pPr>
      <w:r>
        <w:t>5.</w:t>
      </w:r>
      <w:r>
        <w:tab/>
        <w:t>Cargo residues mean only those cargo residues that cannot be recovered using commonly available methods for unloading.</w:t>
      </w:r>
    </w:p>
    <w:p w:rsidR="001565D8" w:rsidRDefault="00B426A8" w:rsidP="00AF3C44">
      <w:pPr>
        <w:pStyle w:val="L1bulletnumbered"/>
        <w:tabs>
          <w:tab w:val="num" w:pos="1021"/>
        </w:tabs>
        <w:ind w:left="1021" w:hanging="284"/>
      </w:pPr>
      <w:r>
        <w:t>6.</w:t>
      </w:r>
      <w:r>
        <w:tab/>
        <w:t>These substances must not be harmful to the marine environment.</w:t>
      </w:r>
    </w:p>
    <w:p w:rsidR="00B426A8" w:rsidRDefault="00B426A8" w:rsidP="00B426A8">
      <w:pPr>
        <w:pStyle w:val="L1bodytext"/>
      </w:pPr>
    </w:p>
    <w:p w:rsidR="00B426A8" w:rsidRDefault="00B426A8" w:rsidP="00B426A8">
      <w:pPr>
        <w:pStyle w:val="L1bodytext"/>
      </w:pPr>
      <w:r w:rsidRPr="00B426A8">
        <w:t>When mixed with other discharges having different discharge requirements the more stringent requirements shall apply.</w:t>
      </w:r>
    </w:p>
    <w:p w:rsidR="00B426A8" w:rsidRDefault="00B426A8" w:rsidP="00B426A8">
      <w:pPr>
        <w:pStyle w:val="L1bodytext"/>
      </w:pPr>
    </w:p>
    <w:tbl>
      <w:tblPr>
        <w:tblW w:w="9214" w:type="dxa"/>
        <w:tblInd w:w="709" w:type="dxa"/>
        <w:tblBorders>
          <w:bottom w:val="single" w:sz="4" w:space="0" w:color="B8B9BA"/>
          <w:insideH w:val="single" w:sz="4" w:space="0" w:color="B8B9BA"/>
          <w:insideV w:val="single" w:sz="36" w:space="0" w:color="FFFFFF"/>
        </w:tblBorders>
        <w:tblLayout w:type="fixed"/>
        <w:tblCellMar>
          <w:left w:w="0" w:type="dxa"/>
          <w:right w:w="0" w:type="dxa"/>
        </w:tblCellMar>
        <w:tblLook w:val="01E0" w:firstRow="1" w:lastRow="1" w:firstColumn="1" w:lastColumn="1" w:noHBand="0" w:noVBand="0"/>
      </w:tblPr>
      <w:tblGrid>
        <w:gridCol w:w="2303"/>
        <w:gridCol w:w="2304"/>
        <w:gridCol w:w="2303"/>
        <w:gridCol w:w="2304"/>
      </w:tblGrid>
      <w:tr w:rsidR="00B426A8" w:rsidRPr="005340F8" w:rsidTr="00FB5DF8">
        <w:trPr>
          <w:trHeight w:val="257"/>
        </w:trPr>
        <w:tc>
          <w:tcPr>
            <w:tcW w:w="9214" w:type="dxa"/>
            <w:gridSpan w:val="4"/>
            <w:tcBorders>
              <w:top w:val="nil"/>
            </w:tcBorders>
            <w:shd w:val="clear" w:color="auto" w:fill="3B8EDE"/>
          </w:tcPr>
          <w:p w:rsidR="00B426A8" w:rsidRPr="005340F8" w:rsidRDefault="00B426A8" w:rsidP="00FB5DF8">
            <w:pPr>
              <w:pStyle w:val="TableHeading1"/>
            </w:pPr>
            <w:r>
              <w:t>Annex V: Garbage</w:t>
            </w:r>
          </w:p>
        </w:tc>
      </w:tr>
      <w:tr w:rsidR="00B426A8" w:rsidRPr="005340F8" w:rsidTr="00FB5DF8">
        <w:trPr>
          <w:trHeight w:val="256"/>
        </w:trPr>
        <w:tc>
          <w:tcPr>
            <w:tcW w:w="2303" w:type="dxa"/>
            <w:tcBorders>
              <w:bottom w:val="nil"/>
            </w:tcBorders>
            <w:shd w:val="clear" w:color="auto" w:fill="3B8EDE"/>
          </w:tcPr>
          <w:p w:rsidR="00B426A8" w:rsidRPr="001565D8" w:rsidRDefault="00B426A8" w:rsidP="00FB5DF8">
            <w:pPr>
              <w:pStyle w:val="TableHeading1"/>
            </w:pPr>
            <w:r>
              <w:t>Special areas</w:t>
            </w:r>
          </w:p>
        </w:tc>
        <w:tc>
          <w:tcPr>
            <w:tcW w:w="2304" w:type="dxa"/>
            <w:tcBorders>
              <w:top w:val="nil"/>
              <w:bottom w:val="nil"/>
            </w:tcBorders>
            <w:shd w:val="clear" w:color="auto" w:fill="3B8EDE"/>
          </w:tcPr>
          <w:p w:rsidR="00B426A8" w:rsidRPr="005340F8" w:rsidRDefault="00B426A8" w:rsidP="00FB5DF8">
            <w:pPr>
              <w:pStyle w:val="TableHeading1"/>
            </w:pPr>
            <w:r>
              <w:t>Adopted</w:t>
            </w:r>
          </w:p>
        </w:tc>
        <w:tc>
          <w:tcPr>
            <w:tcW w:w="2303" w:type="dxa"/>
            <w:tcBorders>
              <w:bottom w:val="nil"/>
            </w:tcBorders>
            <w:shd w:val="clear" w:color="auto" w:fill="3B8EDE"/>
          </w:tcPr>
          <w:p w:rsidR="00B426A8" w:rsidRPr="005340F8" w:rsidRDefault="00B426A8" w:rsidP="00FB5DF8">
            <w:pPr>
              <w:pStyle w:val="TableHeading1"/>
            </w:pPr>
            <w:r>
              <w:t>Date of entry into force</w:t>
            </w:r>
          </w:p>
        </w:tc>
        <w:tc>
          <w:tcPr>
            <w:tcW w:w="2304" w:type="dxa"/>
            <w:tcBorders>
              <w:bottom w:val="nil"/>
            </w:tcBorders>
            <w:shd w:val="clear" w:color="auto" w:fill="3B8EDE"/>
          </w:tcPr>
          <w:p w:rsidR="00B426A8" w:rsidRPr="005340F8" w:rsidRDefault="00B426A8" w:rsidP="00FB5DF8">
            <w:pPr>
              <w:pStyle w:val="TableHeading1"/>
            </w:pPr>
            <w:r>
              <w:t>In effect from</w:t>
            </w:r>
          </w:p>
        </w:tc>
      </w:tr>
      <w:tr w:rsidR="00B426A8" w:rsidRPr="00CE1ECA" w:rsidTr="00FB5DF8">
        <w:trPr>
          <w:trHeight w:val="289"/>
        </w:trPr>
        <w:tc>
          <w:tcPr>
            <w:tcW w:w="2303" w:type="dxa"/>
            <w:tcBorders>
              <w:top w:val="single" w:sz="4" w:space="0" w:color="EBEBEB"/>
              <w:bottom w:val="single" w:sz="4" w:space="0" w:color="EBEBEB"/>
            </w:tcBorders>
            <w:shd w:val="clear" w:color="auto" w:fill="auto"/>
          </w:tcPr>
          <w:p w:rsidR="00B426A8" w:rsidRPr="003C4C8D" w:rsidRDefault="00B426A8" w:rsidP="00B426A8">
            <w:pPr>
              <w:pStyle w:val="TableContent"/>
            </w:pPr>
            <w:r w:rsidRPr="003C4C8D">
              <w:t>Mediterranean Sea</w:t>
            </w:r>
          </w:p>
        </w:tc>
        <w:tc>
          <w:tcPr>
            <w:tcW w:w="2304" w:type="dxa"/>
            <w:tcBorders>
              <w:top w:val="single" w:sz="4" w:space="0" w:color="EBEBEB"/>
              <w:bottom w:val="single" w:sz="4" w:space="0" w:color="EBEBEB"/>
            </w:tcBorders>
            <w:shd w:val="clear" w:color="auto" w:fill="auto"/>
          </w:tcPr>
          <w:p w:rsidR="00B426A8" w:rsidRPr="003C4C8D" w:rsidRDefault="00B426A8" w:rsidP="00B426A8">
            <w:pPr>
              <w:pStyle w:val="TableContent"/>
            </w:pPr>
            <w:r w:rsidRPr="003C4C8D">
              <w:t>2 Nov 1973</w:t>
            </w:r>
          </w:p>
        </w:tc>
        <w:tc>
          <w:tcPr>
            <w:tcW w:w="2303" w:type="dxa"/>
            <w:tcBorders>
              <w:top w:val="single" w:sz="4" w:space="0" w:color="EBEBEB"/>
              <w:bottom w:val="single" w:sz="4" w:space="0" w:color="EBEBEB"/>
            </w:tcBorders>
          </w:tcPr>
          <w:p w:rsidR="00B426A8" w:rsidRPr="003C4C8D" w:rsidRDefault="00B426A8" w:rsidP="00B426A8">
            <w:pPr>
              <w:pStyle w:val="TableContent"/>
            </w:pPr>
            <w:r w:rsidRPr="003C4C8D">
              <w:t>31 Dec 1988</w:t>
            </w:r>
          </w:p>
        </w:tc>
        <w:tc>
          <w:tcPr>
            <w:tcW w:w="2304" w:type="dxa"/>
            <w:tcBorders>
              <w:top w:val="single" w:sz="4" w:space="0" w:color="EBEBEB"/>
              <w:bottom w:val="single" w:sz="4" w:space="0" w:color="EBEBEB"/>
            </w:tcBorders>
          </w:tcPr>
          <w:p w:rsidR="00B426A8" w:rsidRPr="003C4C8D" w:rsidRDefault="00B426A8" w:rsidP="00B426A8">
            <w:pPr>
              <w:pStyle w:val="TableContent"/>
            </w:pPr>
            <w:r w:rsidRPr="003C4C8D">
              <w:t>1 May 2009</w:t>
            </w:r>
          </w:p>
        </w:tc>
      </w:tr>
      <w:tr w:rsidR="00B426A8" w:rsidRPr="00CE1ECA" w:rsidTr="00FB5DF8">
        <w:trPr>
          <w:trHeight w:val="289"/>
        </w:trPr>
        <w:tc>
          <w:tcPr>
            <w:tcW w:w="2303" w:type="dxa"/>
            <w:tcBorders>
              <w:top w:val="single" w:sz="4" w:space="0" w:color="EBEBEB"/>
              <w:bottom w:val="single" w:sz="4" w:space="0" w:color="EBEBEB"/>
            </w:tcBorders>
            <w:shd w:val="clear" w:color="auto" w:fill="auto"/>
          </w:tcPr>
          <w:p w:rsidR="00B426A8" w:rsidRPr="003C4C8D" w:rsidRDefault="00B426A8" w:rsidP="00B426A8">
            <w:pPr>
              <w:pStyle w:val="TableContent"/>
            </w:pPr>
            <w:r w:rsidRPr="003C4C8D">
              <w:t>Baltic Sea</w:t>
            </w:r>
          </w:p>
        </w:tc>
        <w:tc>
          <w:tcPr>
            <w:tcW w:w="2304" w:type="dxa"/>
            <w:tcBorders>
              <w:top w:val="single" w:sz="4" w:space="0" w:color="EBEBEB"/>
              <w:bottom w:val="single" w:sz="4" w:space="0" w:color="EBEBEB"/>
            </w:tcBorders>
            <w:shd w:val="clear" w:color="auto" w:fill="auto"/>
          </w:tcPr>
          <w:p w:rsidR="00B426A8" w:rsidRPr="003C4C8D" w:rsidRDefault="00B426A8" w:rsidP="00B426A8">
            <w:pPr>
              <w:pStyle w:val="TableContent"/>
            </w:pPr>
            <w:r w:rsidRPr="003C4C8D">
              <w:t>2 Nov 1973</w:t>
            </w:r>
          </w:p>
        </w:tc>
        <w:tc>
          <w:tcPr>
            <w:tcW w:w="2303" w:type="dxa"/>
            <w:tcBorders>
              <w:top w:val="single" w:sz="4" w:space="0" w:color="EBEBEB"/>
              <w:bottom w:val="single" w:sz="4" w:space="0" w:color="EBEBEB"/>
            </w:tcBorders>
          </w:tcPr>
          <w:p w:rsidR="00B426A8" w:rsidRPr="003C4C8D" w:rsidRDefault="00B426A8" w:rsidP="00B426A8">
            <w:pPr>
              <w:pStyle w:val="TableContent"/>
            </w:pPr>
            <w:r w:rsidRPr="003C4C8D">
              <w:t>31 Dec 1988</w:t>
            </w:r>
          </w:p>
        </w:tc>
        <w:tc>
          <w:tcPr>
            <w:tcW w:w="2304" w:type="dxa"/>
            <w:tcBorders>
              <w:top w:val="single" w:sz="4" w:space="0" w:color="EBEBEB"/>
              <w:bottom w:val="single" w:sz="4" w:space="0" w:color="EBEBEB"/>
            </w:tcBorders>
          </w:tcPr>
          <w:p w:rsidR="00B426A8" w:rsidRPr="003C4C8D" w:rsidRDefault="00B426A8" w:rsidP="00B426A8">
            <w:pPr>
              <w:pStyle w:val="TableContent"/>
            </w:pPr>
            <w:r w:rsidRPr="003C4C8D">
              <w:t>1 Oct 1989</w:t>
            </w:r>
          </w:p>
        </w:tc>
      </w:tr>
      <w:tr w:rsidR="00B426A8" w:rsidRPr="00CE1ECA" w:rsidTr="00FB5DF8">
        <w:trPr>
          <w:trHeight w:val="289"/>
        </w:trPr>
        <w:tc>
          <w:tcPr>
            <w:tcW w:w="2303" w:type="dxa"/>
            <w:tcBorders>
              <w:top w:val="single" w:sz="4" w:space="0" w:color="EBEBEB"/>
              <w:bottom w:val="single" w:sz="4" w:space="0" w:color="EBEBEB"/>
            </w:tcBorders>
            <w:shd w:val="clear" w:color="auto" w:fill="auto"/>
          </w:tcPr>
          <w:p w:rsidR="00B426A8" w:rsidRPr="003C4C8D" w:rsidRDefault="00B426A8" w:rsidP="00B426A8">
            <w:pPr>
              <w:pStyle w:val="TableContent"/>
            </w:pPr>
            <w:r w:rsidRPr="003C4C8D">
              <w:t>Black Sea</w:t>
            </w:r>
          </w:p>
        </w:tc>
        <w:tc>
          <w:tcPr>
            <w:tcW w:w="2304" w:type="dxa"/>
            <w:tcBorders>
              <w:top w:val="single" w:sz="4" w:space="0" w:color="EBEBEB"/>
              <w:bottom w:val="single" w:sz="4" w:space="0" w:color="EBEBEB"/>
            </w:tcBorders>
            <w:shd w:val="clear" w:color="auto" w:fill="auto"/>
          </w:tcPr>
          <w:p w:rsidR="00B426A8" w:rsidRPr="003C4C8D" w:rsidRDefault="00B426A8" w:rsidP="00B426A8">
            <w:pPr>
              <w:pStyle w:val="TableContent"/>
            </w:pPr>
            <w:r w:rsidRPr="003C4C8D">
              <w:t>2 Nov 1973</w:t>
            </w:r>
          </w:p>
        </w:tc>
        <w:tc>
          <w:tcPr>
            <w:tcW w:w="2303" w:type="dxa"/>
            <w:tcBorders>
              <w:top w:val="single" w:sz="4" w:space="0" w:color="EBEBEB"/>
              <w:bottom w:val="single" w:sz="4" w:space="0" w:color="EBEBEB"/>
            </w:tcBorders>
          </w:tcPr>
          <w:p w:rsidR="00B426A8" w:rsidRPr="003C4C8D" w:rsidRDefault="00B426A8" w:rsidP="00B426A8">
            <w:pPr>
              <w:pStyle w:val="TableContent"/>
            </w:pPr>
            <w:r w:rsidRPr="003C4C8D">
              <w:t>31 Dec 1988</w:t>
            </w:r>
          </w:p>
        </w:tc>
        <w:tc>
          <w:tcPr>
            <w:tcW w:w="2304" w:type="dxa"/>
            <w:tcBorders>
              <w:top w:val="single" w:sz="4" w:space="0" w:color="EBEBEB"/>
              <w:bottom w:val="single" w:sz="4" w:space="0" w:color="EBEBEB"/>
            </w:tcBorders>
          </w:tcPr>
          <w:p w:rsidR="00B426A8" w:rsidRPr="003C4C8D" w:rsidRDefault="00B426A8" w:rsidP="00B426A8">
            <w:pPr>
              <w:pStyle w:val="TableContent"/>
            </w:pPr>
            <w:r w:rsidRPr="003C4C8D">
              <w:t>*</w:t>
            </w:r>
          </w:p>
        </w:tc>
      </w:tr>
      <w:tr w:rsidR="00B426A8" w:rsidRPr="00CE1ECA" w:rsidTr="00FB5DF8">
        <w:trPr>
          <w:trHeight w:val="289"/>
        </w:trPr>
        <w:tc>
          <w:tcPr>
            <w:tcW w:w="2303" w:type="dxa"/>
            <w:tcBorders>
              <w:top w:val="single" w:sz="4" w:space="0" w:color="EBEBEB"/>
              <w:bottom w:val="single" w:sz="4" w:space="0" w:color="EBEBEB"/>
            </w:tcBorders>
            <w:shd w:val="clear" w:color="auto" w:fill="auto"/>
          </w:tcPr>
          <w:p w:rsidR="00B426A8" w:rsidRPr="003C4C8D" w:rsidRDefault="00B426A8" w:rsidP="00B426A8">
            <w:pPr>
              <w:pStyle w:val="TableContent"/>
            </w:pPr>
            <w:r w:rsidRPr="003C4C8D">
              <w:t>Red Sea</w:t>
            </w:r>
          </w:p>
        </w:tc>
        <w:tc>
          <w:tcPr>
            <w:tcW w:w="2304" w:type="dxa"/>
            <w:tcBorders>
              <w:top w:val="single" w:sz="4" w:space="0" w:color="EBEBEB"/>
              <w:bottom w:val="single" w:sz="4" w:space="0" w:color="EBEBEB"/>
            </w:tcBorders>
            <w:shd w:val="clear" w:color="auto" w:fill="auto"/>
          </w:tcPr>
          <w:p w:rsidR="00B426A8" w:rsidRPr="003C4C8D" w:rsidRDefault="00B426A8" w:rsidP="00B426A8">
            <w:pPr>
              <w:pStyle w:val="TableContent"/>
            </w:pPr>
            <w:r w:rsidRPr="003C4C8D">
              <w:t>2 Nov 1973</w:t>
            </w:r>
          </w:p>
        </w:tc>
        <w:tc>
          <w:tcPr>
            <w:tcW w:w="2303" w:type="dxa"/>
            <w:tcBorders>
              <w:top w:val="single" w:sz="4" w:space="0" w:color="EBEBEB"/>
              <w:bottom w:val="single" w:sz="4" w:space="0" w:color="EBEBEB"/>
            </w:tcBorders>
          </w:tcPr>
          <w:p w:rsidR="00B426A8" w:rsidRPr="003C4C8D" w:rsidRDefault="00B426A8" w:rsidP="00B426A8">
            <w:pPr>
              <w:pStyle w:val="TableContent"/>
            </w:pPr>
            <w:r w:rsidRPr="003C4C8D">
              <w:t>31 Dec 1988</w:t>
            </w:r>
          </w:p>
        </w:tc>
        <w:tc>
          <w:tcPr>
            <w:tcW w:w="2304" w:type="dxa"/>
            <w:tcBorders>
              <w:top w:val="single" w:sz="4" w:space="0" w:color="EBEBEB"/>
              <w:bottom w:val="single" w:sz="4" w:space="0" w:color="EBEBEB"/>
            </w:tcBorders>
          </w:tcPr>
          <w:p w:rsidR="00B426A8" w:rsidRPr="003C4C8D" w:rsidRDefault="00B426A8" w:rsidP="00B426A8">
            <w:pPr>
              <w:pStyle w:val="TableContent"/>
            </w:pPr>
            <w:r w:rsidRPr="003C4C8D">
              <w:t>*</w:t>
            </w:r>
          </w:p>
        </w:tc>
      </w:tr>
      <w:tr w:rsidR="00B426A8" w:rsidRPr="00CE1ECA" w:rsidTr="00FB5DF8">
        <w:trPr>
          <w:trHeight w:val="289"/>
        </w:trPr>
        <w:tc>
          <w:tcPr>
            <w:tcW w:w="2303" w:type="dxa"/>
            <w:tcBorders>
              <w:top w:val="single" w:sz="4" w:space="0" w:color="EBEBEB"/>
              <w:bottom w:val="single" w:sz="4" w:space="0" w:color="EBEBEB"/>
            </w:tcBorders>
            <w:shd w:val="clear" w:color="auto" w:fill="auto"/>
          </w:tcPr>
          <w:p w:rsidR="00B426A8" w:rsidRPr="003C4C8D" w:rsidRDefault="00B426A8" w:rsidP="00B426A8">
            <w:pPr>
              <w:pStyle w:val="TableContent"/>
            </w:pPr>
            <w:r w:rsidRPr="003C4C8D">
              <w:t>“Gulf” Sea</w:t>
            </w:r>
          </w:p>
        </w:tc>
        <w:tc>
          <w:tcPr>
            <w:tcW w:w="2304" w:type="dxa"/>
            <w:tcBorders>
              <w:top w:val="single" w:sz="4" w:space="0" w:color="EBEBEB"/>
              <w:bottom w:val="single" w:sz="4" w:space="0" w:color="EBEBEB"/>
            </w:tcBorders>
            <w:shd w:val="clear" w:color="auto" w:fill="auto"/>
          </w:tcPr>
          <w:p w:rsidR="00B426A8" w:rsidRPr="003C4C8D" w:rsidRDefault="00B426A8" w:rsidP="00B426A8">
            <w:pPr>
              <w:pStyle w:val="TableContent"/>
            </w:pPr>
            <w:r w:rsidRPr="003C4C8D">
              <w:t>2 Nov 1973</w:t>
            </w:r>
          </w:p>
        </w:tc>
        <w:tc>
          <w:tcPr>
            <w:tcW w:w="2303" w:type="dxa"/>
            <w:tcBorders>
              <w:top w:val="single" w:sz="4" w:space="0" w:color="EBEBEB"/>
              <w:bottom w:val="single" w:sz="4" w:space="0" w:color="EBEBEB"/>
            </w:tcBorders>
          </w:tcPr>
          <w:p w:rsidR="00B426A8" w:rsidRPr="003C4C8D" w:rsidRDefault="00B426A8" w:rsidP="00B426A8">
            <w:pPr>
              <w:pStyle w:val="TableContent"/>
            </w:pPr>
            <w:r w:rsidRPr="003C4C8D">
              <w:t>31 Dec 1988</w:t>
            </w:r>
          </w:p>
        </w:tc>
        <w:tc>
          <w:tcPr>
            <w:tcW w:w="2304" w:type="dxa"/>
            <w:tcBorders>
              <w:top w:val="single" w:sz="4" w:space="0" w:color="EBEBEB"/>
              <w:bottom w:val="single" w:sz="4" w:space="0" w:color="EBEBEB"/>
            </w:tcBorders>
          </w:tcPr>
          <w:p w:rsidR="00B426A8" w:rsidRPr="003C4C8D" w:rsidRDefault="00B426A8" w:rsidP="00B426A8">
            <w:pPr>
              <w:pStyle w:val="TableContent"/>
            </w:pPr>
            <w:r w:rsidRPr="003C4C8D">
              <w:t>1 Aug 2008</w:t>
            </w:r>
          </w:p>
        </w:tc>
      </w:tr>
      <w:tr w:rsidR="00B426A8" w:rsidRPr="00CE1ECA" w:rsidTr="00FB5DF8">
        <w:trPr>
          <w:trHeight w:val="289"/>
        </w:trPr>
        <w:tc>
          <w:tcPr>
            <w:tcW w:w="2303" w:type="dxa"/>
            <w:tcBorders>
              <w:top w:val="single" w:sz="4" w:space="0" w:color="EBEBEB"/>
              <w:bottom w:val="single" w:sz="4" w:space="0" w:color="EBEBEB"/>
            </w:tcBorders>
            <w:shd w:val="clear" w:color="auto" w:fill="auto"/>
          </w:tcPr>
          <w:p w:rsidR="00B426A8" w:rsidRPr="003C4C8D" w:rsidRDefault="00B426A8" w:rsidP="00B426A8">
            <w:pPr>
              <w:pStyle w:val="TableContent"/>
            </w:pPr>
            <w:r w:rsidRPr="003C4C8D">
              <w:t>North Sea</w:t>
            </w:r>
          </w:p>
        </w:tc>
        <w:tc>
          <w:tcPr>
            <w:tcW w:w="2304" w:type="dxa"/>
            <w:tcBorders>
              <w:top w:val="single" w:sz="4" w:space="0" w:color="EBEBEB"/>
              <w:bottom w:val="single" w:sz="4" w:space="0" w:color="EBEBEB"/>
            </w:tcBorders>
            <w:shd w:val="clear" w:color="auto" w:fill="auto"/>
          </w:tcPr>
          <w:p w:rsidR="00B426A8" w:rsidRPr="003C4C8D" w:rsidRDefault="00B426A8" w:rsidP="00B426A8">
            <w:pPr>
              <w:pStyle w:val="TableContent"/>
            </w:pPr>
            <w:r w:rsidRPr="003C4C8D">
              <w:t>17 Oct 1989</w:t>
            </w:r>
          </w:p>
        </w:tc>
        <w:tc>
          <w:tcPr>
            <w:tcW w:w="2303" w:type="dxa"/>
            <w:tcBorders>
              <w:top w:val="single" w:sz="4" w:space="0" w:color="EBEBEB"/>
              <w:bottom w:val="single" w:sz="4" w:space="0" w:color="EBEBEB"/>
            </w:tcBorders>
          </w:tcPr>
          <w:p w:rsidR="00B426A8" w:rsidRPr="003C4C8D" w:rsidRDefault="00B426A8" w:rsidP="00B426A8">
            <w:pPr>
              <w:pStyle w:val="TableContent"/>
            </w:pPr>
            <w:r w:rsidRPr="003C4C8D">
              <w:t>18 Feb 1991</w:t>
            </w:r>
          </w:p>
        </w:tc>
        <w:tc>
          <w:tcPr>
            <w:tcW w:w="2304" w:type="dxa"/>
            <w:tcBorders>
              <w:top w:val="single" w:sz="4" w:space="0" w:color="EBEBEB"/>
              <w:bottom w:val="single" w:sz="4" w:space="0" w:color="EBEBEB"/>
            </w:tcBorders>
          </w:tcPr>
          <w:p w:rsidR="00B426A8" w:rsidRPr="003C4C8D" w:rsidRDefault="00B426A8" w:rsidP="00B426A8">
            <w:pPr>
              <w:pStyle w:val="TableContent"/>
            </w:pPr>
            <w:r w:rsidRPr="003C4C8D">
              <w:t>18 Feb 1991</w:t>
            </w:r>
          </w:p>
        </w:tc>
      </w:tr>
      <w:tr w:rsidR="00B426A8" w:rsidRPr="00CE1ECA" w:rsidTr="00FB5DF8">
        <w:trPr>
          <w:trHeight w:val="289"/>
        </w:trPr>
        <w:tc>
          <w:tcPr>
            <w:tcW w:w="2303" w:type="dxa"/>
            <w:tcBorders>
              <w:top w:val="single" w:sz="4" w:space="0" w:color="EBEBEB"/>
              <w:bottom w:val="single" w:sz="4" w:space="0" w:color="EBEBEB"/>
            </w:tcBorders>
            <w:shd w:val="clear" w:color="auto" w:fill="auto"/>
          </w:tcPr>
          <w:p w:rsidR="00B426A8" w:rsidRPr="003C4C8D" w:rsidRDefault="00B426A8" w:rsidP="00B426A8">
            <w:pPr>
              <w:pStyle w:val="TableContent"/>
            </w:pPr>
            <w:r w:rsidRPr="003C4C8D">
              <w:t>Antarctic area (south of latitude 60 degrees south)</w:t>
            </w:r>
          </w:p>
        </w:tc>
        <w:tc>
          <w:tcPr>
            <w:tcW w:w="2304" w:type="dxa"/>
            <w:tcBorders>
              <w:top w:val="single" w:sz="4" w:space="0" w:color="EBEBEB"/>
              <w:bottom w:val="single" w:sz="4" w:space="0" w:color="EBEBEB"/>
            </w:tcBorders>
            <w:shd w:val="clear" w:color="auto" w:fill="auto"/>
          </w:tcPr>
          <w:p w:rsidR="00B426A8" w:rsidRPr="003C4C8D" w:rsidRDefault="00B426A8" w:rsidP="00B426A8">
            <w:pPr>
              <w:pStyle w:val="TableContent"/>
            </w:pPr>
            <w:r w:rsidRPr="003C4C8D">
              <w:t>16 Nov 1990</w:t>
            </w:r>
          </w:p>
        </w:tc>
        <w:tc>
          <w:tcPr>
            <w:tcW w:w="2303" w:type="dxa"/>
            <w:tcBorders>
              <w:top w:val="single" w:sz="4" w:space="0" w:color="EBEBEB"/>
              <w:bottom w:val="single" w:sz="4" w:space="0" w:color="EBEBEB"/>
            </w:tcBorders>
          </w:tcPr>
          <w:p w:rsidR="00B426A8" w:rsidRPr="003C4C8D" w:rsidRDefault="00B426A8" w:rsidP="00B426A8">
            <w:pPr>
              <w:pStyle w:val="TableContent"/>
            </w:pPr>
            <w:r w:rsidRPr="003C4C8D">
              <w:t>17 Mar 1992</w:t>
            </w:r>
          </w:p>
        </w:tc>
        <w:tc>
          <w:tcPr>
            <w:tcW w:w="2304" w:type="dxa"/>
            <w:tcBorders>
              <w:top w:val="single" w:sz="4" w:space="0" w:color="EBEBEB"/>
              <w:bottom w:val="single" w:sz="4" w:space="0" w:color="EBEBEB"/>
            </w:tcBorders>
          </w:tcPr>
          <w:p w:rsidR="00B426A8" w:rsidRPr="003C4C8D" w:rsidRDefault="00B426A8" w:rsidP="00B426A8">
            <w:pPr>
              <w:pStyle w:val="TableContent"/>
            </w:pPr>
            <w:r w:rsidRPr="003C4C8D">
              <w:t>17 Mar 1992</w:t>
            </w:r>
          </w:p>
        </w:tc>
      </w:tr>
      <w:tr w:rsidR="00B426A8" w:rsidRPr="00CE1ECA" w:rsidTr="00FB5DF8">
        <w:trPr>
          <w:trHeight w:val="289"/>
        </w:trPr>
        <w:tc>
          <w:tcPr>
            <w:tcW w:w="2303" w:type="dxa"/>
            <w:tcBorders>
              <w:top w:val="single" w:sz="4" w:space="0" w:color="EBEBEB"/>
              <w:bottom w:val="single" w:sz="4" w:space="0" w:color="EBEBEB"/>
            </w:tcBorders>
            <w:shd w:val="clear" w:color="auto" w:fill="auto"/>
          </w:tcPr>
          <w:p w:rsidR="00B426A8" w:rsidRPr="003C4C8D" w:rsidRDefault="00B426A8" w:rsidP="00B426A8">
            <w:pPr>
              <w:pStyle w:val="TableContent"/>
            </w:pPr>
            <w:r w:rsidRPr="003C4C8D">
              <w:t>Wider Caribbean region including the Gulf of Mexico and the Caribbean Sea</w:t>
            </w:r>
          </w:p>
        </w:tc>
        <w:tc>
          <w:tcPr>
            <w:tcW w:w="2304" w:type="dxa"/>
            <w:tcBorders>
              <w:top w:val="single" w:sz="4" w:space="0" w:color="EBEBEB"/>
              <w:bottom w:val="single" w:sz="4" w:space="0" w:color="EBEBEB"/>
            </w:tcBorders>
            <w:shd w:val="clear" w:color="auto" w:fill="auto"/>
          </w:tcPr>
          <w:p w:rsidR="00B426A8" w:rsidRPr="003C4C8D" w:rsidRDefault="00B426A8" w:rsidP="00B426A8">
            <w:pPr>
              <w:pStyle w:val="TableContent"/>
            </w:pPr>
            <w:r w:rsidRPr="003C4C8D">
              <w:t>4 July 1991</w:t>
            </w:r>
          </w:p>
        </w:tc>
        <w:tc>
          <w:tcPr>
            <w:tcW w:w="2303" w:type="dxa"/>
            <w:tcBorders>
              <w:top w:val="single" w:sz="4" w:space="0" w:color="EBEBEB"/>
              <w:bottom w:val="single" w:sz="4" w:space="0" w:color="EBEBEB"/>
            </w:tcBorders>
          </w:tcPr>
          <w:p w:rsidR="00B426A8" w:rsidRPr="003C4C8D" w:rsidRDefault="00B426A8" w:rsidP="00B426A8">
            <w:pPr>
              <w:pStyle w:val="TableContent"/>
            </w:pPr>
            <w:r w:rsidRPr="003C4C8D">
              <w:t>4 Apr 1993</w:t>
            </w:r>
          </w:p>
        </w:tc>
        <w:tc>
          <w:tcPr>
            <w:tcW w:w="2304" w:type="dxa"/>
            <w:tcBorders>
              <w:top w:val="single" w:sz="4" w:space="0" w:color="EBEBEB"/>
              <w:bottom w:val="single" w:sz="4" w:space="0" w:color="EBEBEB"/>
            </w:tcBorders>
          </w:tcPr>
          <w:p w:rsidR="00B426A8" w:rsidRDefault="00B426A8" w:rsidP="00B426A8">
            <w:pPr>
              <w:pStyle w:val="TableContent"/>
            </w:pPr>
            <w:r w:rsidRPr="003C4C8D">
              <w:t>1 May 2011</w:t>
            </w:r>
          </w:p>
        </w:tc>
      </w:tr>
    </w:tbl>
    <w:p w:rsidR="00B426A8" w:rsidRDefault="00B426A8" w:rsidP="00B426A8">
      <w:pPr>
        <w:pStyle w:val="Caption"/>
      </w:pPr>
      <w:r w:rsidRPr="00B426A8">
        <w:t>Table 2: Adoption, entry into force and effective dates of Special Areas</w:t>
      </w:r>
    </w:p>
    <w:p w:rsidR="00B426A8" w:rsidRDefault="00B426A8" w:rsidP="00B426A8">
      <w:pPr>
        <w:pStyle w:val="L1bodytext"/>
      </w:pPr>
    </w:p>
    <w:p w:rsidR="00B426A8" w:rsidRDefault="00B426A8" w:rsidP="00B426A8">
      <w:pPr>
        <w:pStyle w:val="NumberedHeading4"/>
      </w:pPr>
      <w:bookmarkStart w:id="11" w:name="_Toc507598776"/>
      <w:r>
        <w:t>Special exceptions for the discharge of garbage</w:t>
      </w:r>
      <w:bookmarkEnd w:id="11"/>
    </w:p>
    <w:p w:rsidR="00B426A8" w:rsidRDefault="00B426A8" w:rsidP="00B426A8">
      <w:pPr>
        <w:pStyle w:val="L1bodytext"/>
      </w:pPr>
      <w:r>
        <w:t xml:space="preserve">Regulation 3, 4, 5 and 6 of MARPOL Annex V </w:t>
      </w:r>
      <w:r w:rsidR="0026141E">
        <w:t xml:space="preserve">and section 5.2 of chapter 5 of part II-A of the Polar Code </w:t>
      </w:r>
      <w:r>
        <w:t>shall not apply to:</w:t>
      </w:r>
    </w:p>
    <w:p w:rsidR="00B426A8" w:rsidRDefault="00B426A8" w:rsidP="00AF3C44">
      <w:pPr>
        <w:pStyle w:val="L1bulletlettered"/>
        <w:tabs>
          <w:tab w:val="num" w:pos="1021"/>
        </w:tabs>
        <w:ind w:left="1021" w:hanging="284"/>
      </w:pPr>
      <w:r>
        <w:t>a.</w:t>
      </w:r>
      <w:r>
        <w:tab/>
        <w:t>the discharge of garbage from a ship necessary for the purpose of securing the safety of a ship and those on board or saving life at sea; or</w:t>
      </w:r>
    </w:p>
    <w:p w:rsidR="00B426A8" w:rsidRDefault="00B426A8" w:rsidP="00AF3C44">
      <w:pPr>
        <w:pStyle w:val="L1bulletlettered"/>
        <w:tabs>
          <w:tab w:val="num" w:pos="1021"/>
        </w:tabs>
        <w:ind w:left="1021" w:hanging="284"/>
      </w:pPr>
      <w:r>
        <w:lastRenderedPageBreak/>
        <w:t>b.</w:t>
      </w:r>
      <w:r>
        <w:tab/>
        <w:t>the accidental loss of garbage resulting from damage to a ship or its equipment provided all reasonable precautions have been taken before and after the occurrence of the damage, for the purpose of preventing or minimising the escape; or</w:t>
      </w:r>
    </w:p>
    <w:p w:rsidR="00B426A8" w:rsidRDefault="00B426A8" w:rsidP="00AF3C44">
      <w:pPr>
        <w:pStyle w:val="L1bulletlettered"/>
        <w:tabs>
          <w:tab w:val="num" w:pos="1021"/>
        </w:tabs>
        <w:ind w:left="1021" w:hanging="284"/>
      </w:pPr>
      <w:r>
        <w:t>c.</w:t>
      </w:r>
      <w:r>
        <w:tab/>
        <w:t>the accidental loss of fishing gear from a ship provided that all reasonable precautions have been taken to prevent such loss; or</w:t>
      </w:r>
    </w:p>
    <w:p w:rsidR="00B426A8" w:rsidRDefault="00B426A8" w:rsidP="00AF3C44">
      <w:pPr>
        <w:pStyle w:val="L1bulletlettered"/>
        <w:tabs>
          <w:tab w:val="num" w:pos="1021"/>
        </w:tabs>
        <w:ind w:left="1021" w:hanging="284"/>
      </w:pPr>
      <w:r>
        <w:t>d.</w:t>
      </w:r>
      <w:r>
        <w:tab/>
        <w:t>the discharge of fishing gear from a ship for the protection of the marine environment or for the safety of that ship or its crew.</w:t>
      </w:r>
    </w:p>
    <w:p w:rsidR="00B426A8" w:rsidRPr="00B426A8" w:rsidRDefault="00B426A8" w:rsidP="00B426A8">
      <w:pPr>
        <w:pStyle w:val="L1bodytext"/>
        <w:rPr>
          <w:rFonts w:ascii="Frutiger LT 65 Bold" w:hAnsi="Frutiger LT 65 Bold"/>
        </w:rPr>
      </w:pPr>
      <w:r w:rsidRPr="00B426A8">
        <w:rPr>
          <w:rFonts w:ascii="Frutiger LT 65 Bold" w:hAnsi="Frutiger LT 65 Bold"/>
        </w:rPr>
        <w:t>Exception to en route requirements</w:t>
      </w:r>
    </w:p>
    <w:p w:rsidR="00B426A8" w:rsidRDefault="0026141E" w:rsidP="00B426A8">
      <w:pPr>
        <w:pStyle w:val="L1bodytext"/>
      </w:pPr>
      <w:r>
        <w:t>The en route requirements of regulations 4 and 6 of MARPOL Annex V and chapter 5 of part II-A of the Polar Code shall not apply to the discharge of food wastes where it is clear the retention on board of these food wastes presents an imminent health risk to the people on board</w:t>
      </w:r>
      <w:r w:rsidR="00B426A8">
        <w:t>.</w:t>
      </w:r>
    </w:p>
    <w:p w:rsidR="00B426A8" w:rsidRPr="00820680" w:rsidRDefault="00B426A8" w:rsidP="00B426A8">
      <w:pPr>
        <w:pStyle w:val="L1bodytext"/>
      </w:pPr>
    </w:p>
    <w:p w:rsidR="00820680" w:rsidRDefault="00820680">
      <w:pPr>
        <w:spacing w:line="240" w:lineRule="auto"/>
        <w:rPr>
          <w:rFonts w:cs="Arial"/>
          <w:bCs/>
          <w:iCs/>
          <w:color w:val="003C71"/>
          <w:sz w:val="36"/>
          <w:szCs w:val="28"/>
        </w:rPr>
      </w:pPr>
      <w:r>
        <w:br w:type="page"/>
      </w:r>
    </w:p>
    <w:p w:rsidR="004C70D3" w:rsidRDefault="004C70D3" w:rsidP="004C70D3">
      <w:pPr>
        <w:pStyle w:val="NumberedHeading3"/>
      </w:pPr>
      <w:bookmarkStart w:id="12" w:name="_Toc507598777"/>
      <w:r w:rsidRPr="004C70D3">
        <w:lastRenderedPageBreak/>
        <w:t>Matters to be addressed in the Garbage Management Plan</w:t>
      </w:r>
      <w:bookmarkEnd w:id="12"/>
    </w:p>
    <w:p w:rsidR="004C70D3" w:rsidRDefault="004C70D3" w:rsidP="004C70D3">
      <w:pPr>
        <w:pStyle w:val="NumberedHeading4"/>
      </w:pPr>
      <w:bookmarkStart w:id="13" w:name="_Toc507598778"/>
      <w:r w:rsidRPr="004C70D3">
        <w:t>Designated person in charge of carrying out the plan</w:t>
      </w:r>
      <w:bookmarkEnd w:id="13"/>
    </w:p>
    <w:p w:rsidR="004C70D3" w:rsidRDefault="004C70D3" w:rsidP="004C70D3">
      <w:pPr>
        <w:pStyle w:val="L1bodytext"/>
      </w:pPr>
      <w:r>
        <w:t>In accordance with Regulation 10.2 of MARPOL Annex V, the Garbage Management Plan shall designate a person to be responsible for implementing the procedures it contains. Such a decision is determined by the company depending on ship type and trade; normally a senior deck or engineer officer would be appropriate.</w:t>
      </w:r>
    </w:p>
    <w:p w:rsidR="004C70D3" w:rsidRDefault="004C70D3" w:rsidP="004C70D3">
      <w:pPr>
        <w:pStyle w:val="L1bodytext"/>
      </w:pPr>
      <w:r>
        <w:t>The designated person should be assisted by departmental staff to ensure that the collection, separation and processing of garbage is efficient in all areas of the ship, and that the procedures in the Plan are followed.</w:t>
      </w:r>
    </w:p>
    <w:p w:rsidR="004C70D3" w:rsidRDefault="004C70D3" w:rsidP="004C70D3">
      <w:pPr>
        <w:pStyle w:val="NumberedHeading4"/>
      </w:pPr>
      <w:bookmarkStart w:id="14" w:name="_Toc507598779"/>
      <w:r>
        <w:t>Procedures for collecting garbage</w:t>
      </w:r>
      <w:bookmarkEnd w:id="14"/>
    </w:p>
    <w:p w:rsidR="004C70D3" w:rsidRDefault="004C70D3" w:rsidP="004C70D3">
      <w:pPr>
        <w:pStyle w:val="L1bodytext"/>
      </w:pPr>
      <w:r>
        <w:t>Procedures for collecting garbage in this plan should;</w:t>
      </w:r>
    </w:p>
    <w:p w:rsidR="004C70D3" w:rsidRDefault="004C70D3" w:rsidP="00DD7855">
      <w:pPr>
        <w:pStyle w:val="L1bulletdash"/>
        <w:numPr>
          <w:ilvl w:val="0"/>
          <w:numId w:val="38"/>
        </w:numPr>
      </w:pPr>
      <w:r>
        <w:t>identify suitable receptacles for collection and separation. Receptacles for each category should be clearly marked and distinguished by colour, size, graphics, shape or location.</w:t>
      </w:r>
    </w:p>
    <w:p w:rsidR="004C70D3" w:rsidRDefault="004C70D3" w:rsidP="00DD7855">
      <w:pPr>
        <w:pStyle w:val="L1bulletdash"/>
        <w:numPr>
          <w:ilvl w:val="0"/>
          <w:numId w:val="38"/>
        </w:numPr>
      </w:pPr>
      <w:r>
        <w:t>Note: Separation of garbage for the purposes of these guidelines is considered part of the collection process. Separation may take place at the source or at a separate designated station.</w:t>
      </w:r>
    </w:p>
    <w:p w:rsidR="004C70D3" w:rsidRDefault="004C70D3" w:rsidP="00DD7855">
      <w:pPr>
        <w:pStyle w:val="L1bulletdash"/>
        <w:numPr>
          <w:ilvl w:val="0"/>
          <w:numId w:val="38"/>
        </w:numPr>
      </w:pPr>
      <w:r>
        <w:t>identify locations of receptacles and collection and separation stations</w:t>
      </w:r>
    </w:p>
    <w:p w:rsidR="004C70D3" w:rsidRDefault="004C70D3" w:rsidP="00DD7855">
      <w:pPr>
        <w:pStyle w:val="L1bulletdash"/>
        <w:numPr>
          <w:ilvl w:val="0"/>
          <w:numId w:val="38"/>
        </w:numPr>
      </w:pPr>
      <w:r>
        <w:t>describe the process of how garbage is transported from the source of generation to the collection and separation stations</w:t>
      </w:r>
    </w:p>
    <w:p w:rsidR="004C70D3" w:rsidRDefault="004C70D3" w:rsidP="00DD7855">
      <w:pPr>
        <w:pStyle w:val="L1bulletdash"/>
        <w:numPr>
          <w:ilvl w:val="0"/>
          <w:numId w:val="38"/>
        </w:numPr>
      </w:pPr>
      <w:r>
        <w:t>describe how garbage will be handled between primary collection and separation stations and other handling methods relating to:</w:t>
      </w:r>
    </w:p>
    <w:p w:rsidR="004C70D3" w:rsidRDefault="004C70D3" w:rsidP="00AF3C44">
      <w:pPr>
        <w:pStyle w:val="L2bulletnumbered"/>
        <w:tabs>
          <w:tab w:val="num" w:pos="1304"/>
        </w:tabs>
        <w:ind w:left="1304" w:hanging="283"/>
      </w:pPr>
      <w:r>
        <w:t>1.</w:t>
      </w:r>
      <w:r>
        <w:tab/>
        <w:t>the needs of reception facilities, taking into account possible local recycling arrangements</w:t>
      </w:r>
    </w:p>
    <w:p w:rsidR="004C70D3" w:rsidRDefault="004C70D3" w:rsidP="00AF3C44">
      <w:pPr>
        <w:pStyle w:val="L2bulletnumbered"/>
        <w:tabs>
          <w:tab w:val="num" w:pos="1304"/>
        </w:tabs>
        <w:ind w:left="1304" w:hanging="283"/>
      </w:pPr>
      <w:r>
        <w:t>2.</w:t>
      </w:r>
      <w:r>
        <w:tab/>
        <w:t>onboard processing and potential reuse of garbage aboard ship</w:t>
      </w:r>
    </w:p>
    <w:p w:rsidR="004C70D3" w:rsidRDefault="004C70D3" w:rsidP="00AF3C44">
      <w:pPr>
        <w:pStyle w:val="L2bulletnumbered"/>
        <w:tabs>
          <w:tab w:val="num" w:pos="1304"/>
        </w:tabs>
        <w:ind w:left="1304" w:hanging="283"/>
      </w:pPr>
      <w:r>
        <w:t>3.</w:t>
      </w:r>
      <w:r>
        <w:tab/>
        <w:t>storage, and</w:t>
      </w:r>
    </w:p>
    <w:p w:rsidR="004C70D3" w:rsidRDefault="004C70D3" w:rsidP="00AF3C44">
      <w:pPr>
        <w:pStyle w:val="L2bulletnumbered"/>
        <w:tabs>
          <w:tab w:val="num" w:pos="1304"/>
        </w:tabs>
        <w:ind w:left="1304" w:hanging="283"/>
      </w:pPr>
      <w:r>
        <w:t>4.</w:t>
      </w:r>
      <w:r>
        <w:tab/>
        <w:t>discharge into the sea in those limited situations where it is permitted.</w:t>
      </w:r>
    </w:p>
    <w:p w:rsidR="004C70D3" w:rsidRDefault="004C70D3" w:rsidP="00DD7855">
      <w:pPr>
        <w:pStyle w:val="L1bulletdash"/>
        <w:numPr>
          <w:ilvl w:val="0"/>
          <w:numId w:val="39"/>
        </w:numPr>
      </w:pPr>
      <w:r>
        <w:t>describe the training or education programmes to facilitate collection of garbage and sorting of reusable or recyclable material.</w:t>
      </w:r>
    </w:p>
    <w:p w:rsidR="004C70D3" w:rsidRDefault="004C70D3" w:rsidP="004C70D3">
      <w:pPr>
        <w:pStyle w:val="L1bodytext"/>
      </w:pPr>
      <w:r>
        <w:t>Procedures for collecting garbage generated on board ship should be based on consideration of what is permitted and what is not permitted to be discharged into the sea while en route, and whether a particular garbage type can be discharged to port facilities for recycling or reuse.</w:t>
      </w:r>
    </w:p>
    <w:p w:rsidR="004C70D3" w:rsidRDefault="004C70D3" w:rsidP="004C70D3">
      <w:pPr>
        <w:pStyle w:val="L1bodytext"/>
      </w:pPr>
      <w:r>
        <w:t>To reduce or avoid the need for sorting after collection, and to facilitate recycling, it is recommended that distinctively marked garbage receptacles be provided on board the ship to receive different categories of garbage as it is generated. Receptacles on board can be drums, metal bins, cans, container bags, or wheelie bins. Any receptacles on deck areas, poop decks, or areas exposed to the weather should be secured on the ship and have lids that are tight and securely fixed. All garbage receptacles should be secured to prevent loss, spillage, or loss of any garbage that is deposited in the receptacles. Receptacles should be clearly marked and distinguishable by graphic, shape, size, or location. Receptacles should be placed in appropriate spaces throughout the ship (e.g. the engine-room, mess deck, wardroom, galley, and other living or working spaces) and all crew members and passengers should be advised of what garbage should and should not be placed in them.</w:t>
      </w:r>
    </w:p>
    <w:p w:rsidR="004C70D3" w:rsidRDefault="004C70D3" w:rsidP="004C70D3">
      <w:pPr>
        <w:pStyle w:val="L1bodytext"/>
      </w:pPr>
      <w:r>
        <w:t>The recommended garbage types that should be separated are:</w:t>
      </w:r>
    </w:p>
    <w:p w:rsidR="004C70D3" w:rsidRDefault="004C70D3" w:rsidP="00AF3C44">
      <w:pPr>
        <w:pStyle w:val="L1bulletnumbered"/>
        <w:tabs>
          <w:tab w:val="num" w:pos="1021"/>
        </w:tabs>
        <w:ind w:left="1021" w:hanging="284"/>
      </w:pPr>
      <w:r>
        <w:lastRenderedPageBreak/>
        <w:t>1.</w:t>
      </w:r>
      <w:r>
        <w:tab/>
        <w:t>non-recyclable plastics and plastics mixed with non-plastic garbage</w:t>
      </w:r>
    </w:p>
    <w:p w:rsidR="004C70D3" w:rsidRDefault="004C70D3" w:rsidP="00AF3C44">
      <w:pPr>
        <w:pStyle w:val="L1bulletnumbered"/>
        <w:tabs>
          <w:tab w:val="num" w:pos="1021"/>
        </w:tabs>
        <w:ind w:left="1021" w:hanging="284"/>
      </w:pPr>
      <w:r>
        <w:t>2.</w:t>
      </w:r>
      <w:r>
        <w:tab/>
        <w:t>food wastes (which includes materials contaminated by such wastes)</w:t>
      </w:r>
    </w:p>
    <w:p w:rsidR="004C70D3" w:rsidRDefault="004C70D3" w:rsidP="00AF3C44">
      <w:pPr>
        <w:pStyle w:val="L1bulletnumbered"/>
        <w:tabs>
          <w:tab w:val="num" w:pos="1021"/>
        </w:tabs>
        <w:ind w:left="1021" w:hanging="284"/>
      </w:pPr>
      <w:r>
        <w:t>3.</w:t>
      </w:r>
      <w:r>
        <w:tab/>
        <w:t>rags</w:t>
      </w:r>
    </w:p>
    <w:p w:rsidR="004C70D3" w:rsidRDefault="004C70D3" w:rsidP="00AF3C44">
      <w:pPr>
        <w:pStyle w:val="L1bulletnumbered"/>
        <w:tabs>
          <w:tab w:val="num" w:pos="1021"/>
        </w:tabs>
        <w:ind w:left="1021" w:hanging="284"/>
      </w:pPr>
      <w:r>
        <w:t>4.</w:t>
      </w:r>
      <w:r>
        <w:tab/>
        <w:t>recyclable material:</w:t>
      </w:r>
    </w:p>
    <w:p w:rsidR="004C70D3" w:rsidRDefault="004C70D3" w:rsidP="004C70D3">
      <w:pPr>
        <w:pStyle w:val="L2bulletdash"/>
      </w:pPr>
      <w:r>
        <w:t>cooking oil</w:t>
      </w:r>
    </w:p>
    <w:p w:rsidR="004C70D3" w:rsidRDefault="004C70D3" w:rsidP="004C70D3">
      <w:pPr>
        <w:pStyle w:val="L2bulletdash"/>
      </w:pPr>
      <w:r>
        <w:t>glass</w:t>
      </w:r>
    </w:p>
    <w:p w:rsidR="004C70D3" w:rsidRDefault="004C70D3" w:rsidP="004C70D3">
      <w:pPr>
        <w:pStyle w:val="L2bulletdash"/>
      </w:pPr>
      <w:r>
        <w:t>aluminium cans</w:t>
      </w:r>
    </w:p>
    <w:p w:rsidR="004C70D3" w:rsidRDefault="004C70D3" w:rsidP="004C70D3">
      <w:pPr>
        <w:pStyle w:val="L2bulletdash"/>
      </w:pPr>
      <w:r>
        <w:t>paper, cardboard, corrugated board</w:t>
      </w:r>
    </w:p>
    <w:p w:rsidR="004C70D3" w:rsidRDefault="004C70D3" w:rsidP="004C70D3">
      <w:pPr>
        <w:pStyle w:val="L2bulletdash"/>
      </w:pPr>
      <w:r>
        <w:t>wood</w:t>
      </w:r>
    </w:p>
    <w:p w:rsidR="004C70D3" w:rsidRDefault="004C70D3" w:rsidP="004C70D3">
      <w:pPr>
        <w:pStyle w:val="L2bulletdash"/>
      </w:pPr>
      <w:r>
        <w:t>metal</w:t>
      </w:r>
      <w:r w:rsidR="008B7FCD">
        <w:t xml:space="preserve"> and</w:t>
      </w:r>
    </w:p>
    <w:p w:rsidR="004C70D3" w:rsidRDefault="004C70D3" w:rsidP="004C70D3">
      <w:pPr>
        <w:pStyle w:val="L2bulletdash"/>
      </w:pPr>
      <w:r>
        <w:t>plastics (including styrofoam or other similar plastic material); and</w:t>
      </w:r>
    </w:p>
    <w:p w:rsidR="008B7FCD" w:rsidRDefault="004C70D3" w:rsidP="00AF3C44">
      <w:pPr>
        <w:pStyle w:val="L1bulletnumbered"/>
        <w:tabs>
          <w:tab w:val="num" w:pos="1021"/>
        </w:tabs>
        <w:ind w:left="1021" w:hanging="284"/>
      </w:pPr>
      <w:r>
        <w:t>5.</w:t>
      </w:r>
      <w:r>
        <w:tab/>
      </w:r>
      <w:r w:rsidR="008B7FCD">
        <w:t>E-waste generated on board (e.g. electronic cards, gadgets, instruments, equipment, computers, printer cartridges, etc.); and</w:t>
      </w:r>
    </w:p>
    <w:p w:rsidR="004C70D3" w:rsidRDefault="008B7FCD" w:rsidP="00AF3C44">
      <w:pPr>
        <w:pStyle w:val="L1bulletnumbered"/>
        <w:tabs>
          <w:tab w:val="num" w:pos="1021"/>
        </w:tabs>
        <w:ind w:left="1021" w:hanging="284"/>
      </w:pPr>
      <w:r>
        <w:t>6.</w:t>
      </w:r>
      <w:r>
        <w:tab/>
      </w:r>
      <w:r w:rsidR="004C70D3">
        <w:t>garbage that might present a hazard to the ship or the crew (e.g., oily rags, light bulbs, acids, chemical</w:t>
      </w:r>
      <w:r>
        <w:t>s</w:t>
      </w:r>
      <w:r w:rsidR="004C70D3">
        <w:t xml:space="preserve">, batteries). </w:t>
      </w:r>
    </w:p>
    <w:p w:rsidR="004C70D3" w:rsidRDefault="004C70D3" w:rsidP="004C70D3">
      <w:pPr>
        <w:pStyle w:val="L1bodytext"/>
      </w:pPr>
      <w:r>
        <w:t>Crew responsibilities should be assigned for collecting or emptying these receptacles and taking the garbage to the appropriate processing or storage location. Use of such a system will facilitate subsequent shipboard processing and minimise the amount of garbage which must be stored on board ship for return to port.</w:t>
      </w:r>
    </w:p>
    <w:p w:rsidR="00F931C5" w:rsidRDefault="00F931C5" w:rsidP="00F931C5">
      <w:pPr>
        <w:pStyle w:val="NumberedHeading5"/>
      </w:pPr>
      <w:bookmarkStart w:id="15" w:name="_Toc507598780"/>
      <w:r>
        <w:t>Plastics and plastics mixed with non-plastic garbage</w:t>
      </w:r>
      <w:bookmarkEnd w:id="15"/>
    </w:p>
    <w:p w:rsidR="00F931C5" w:rsidRDefault="00F931C5" w:rsidP="00F931C5">
      <w:pPr>
        <w:pStyle w:val="L1bodytext"/>
      </w:pPr>
      <w:r>
        <w:t>Plastics are used for a variety of marine purposes including packaging (vapour-proof barriers, bottles, containers, liners, bags, cargo wrapping material, foam cushioning material, etc.); ship construction (fibreglass and laminated structures, siding, piping, insulation, flooring, carpets, fabrics, paints and finishes, adhesives, electrical and electronic components, etc.); disposable eating utensils (styrofoam plates, bowls, food containers, cups, etc.); bags; sheeting; floats; fishing nets; fishing lines; strapping bands; wire rope with synthetic fibre sheaths; combination wire rope; rope; line; sails; and many other manufactured plastic items.</w:t>
      </w:r>
    </w:p>
    <w:p w:rsidR="00F931C5" w:rsidRDefault="00F931C5" w:rsidP="00F931C5">
      <w:pPr>
        <w:pStyle w:val="L1bodytext"/>
      </w:pPr>
      <w:r>
        <w:t xml:space="preserve">Regulation 3.2 of </w:t>
      </w:r>
      <w:r w:rsidR="008B7FCD">
        <w:t xml:space="preserve">MARPOL </w:t>
      </w:r>
      <w:r>
        <w:t>Annex V prohibits the discharge of all plastics into the sea. Plastic garbage must be retained on board ship for discharge at port reception facilities unless reduced to ash by incineration. When plastic is mixed with other garbage the mixture must be treated as if it were all plastic.</w:t>
      </w:r>
    </w:p>
    <w:p w:rsidR="00F931C5" w:rsidRDefault="00F931C5" w:rsidP="00F931C5">
      <w:pPr>
        <w:pStyle w:val="NumberedHeading5"/>
      </w:pPr>
      <w:bookmarkStart w:id="16" w:name="_Toc507598781"/>
      <w:r>
        <w:t>Food wastes</w:t>
      </w:r>
      <w:bookmarkEnd w:id="16"/>
    </w:p>
    <w:p w:rsidR="00F931C5" w:rsidRDefault="00F931C5" w:rsidP="00F931C5">
      <w:pPr>
        <w:pStyle w:val="L1bodytext"/>
      </w:pPr>
      <w:r>
        <w:t xml:space="preserve">Some </w:t>
      </w:r>
      <w:r w:rsidR="008B7FCD">
        <w:t>G</w:t>
      </w:r>
      <w:r>
        <w:t>overnments have regulations for controlling human, plant, and animal diseases that may be carried by foreign food wastes and materials that have been associated with them (e.g., food packaging and disposable eating utensils). These regulations may require incinerating, sterilising, double bagging or other special treatment to destroy possible pest and disease organisms. This type of garbage should be kept separate from other garbage and preferably retained for discharge at port reception facilities in accordance with the laws of the receiving country. Governments are reminded of their obligation to ensure the provision of adequate reception facilities. Precautions s</w:t>
      </w:r>
      <w:r w:rsidR="00430F63">
        <w:t>hould</w:t>
      </w:r>
      <w:r>
        <w:t xml:space="preserve"> be taken to ensure that plastics contaminated by food wastes (e.g., plastic food wrappers) are not discharged into the sea with other food wastes.</w:t>
      </w:r>
    </w:p>
    <w:p w:rsidR="00F931C5" w:rsidRDefault="00F931C5" w:rsidP="00F931C5">
      <w:pPr>
        <w:pStyle w:val="NumberedHeading5"/>
      </w:pPr>
      <w:bookmarkStart w:id="17" w:name="_Toc507598782"/>
      <w:r>
        <w:t>Synthetic fishing net and line scraps</w:t>
      </w:r>
      <w:bookmarkEnd w:id="17"/>
    </w:p>
    <w:p w:rsidR="00F931C5" w:rsidRDefault="00F931C5" w:rsidP="00F931C5">
      <w:pPr>
        <w:pStyle w:val="L1bodytext"/>
      </w:pPr>
      <w:r>
        <w:t>As regulation 3.2 of MARPOL Annex V prohibits discharge into the sea of synthetic fishing net</w:t>
      </w:r>
      <w:r w:rsidR="00430F63">
        <w:t>s</w:t>
      </w:r>
      <w:r>
        <w:t xml:space="preserve"> and line scraps generated by the repair or operation of fishing gear</w:t>
      </w:r>
      <w:r w:rsidR="00430F63">
        <w:t>s</w:t>
      </w:r>
      <w:r>
        <w:t xml:space="preserve">, these items should be collected in a manner </w:t>
      </w:r>
      <w:r>
        <w:lastRenderedPageBreak/>
        <w:t>that avoids their loss overboard. Such material may be incinerated, compacted, or stored along with other plastics or it may be preferable to keep it separate from other types of garbage if it has a strong odour or is present in great volume. Unless such garbage is appropriately incinerated, the atmospheric incineration products could be toxic. Onboard incineration should follow regulation 16 of MARPOL Annex VI.</w:t>
      </w:r>
    </w:p>
    <w:p w:rsidR="00F931C5" w:rsidRDefault="00F931C5" w:rsidP="00F931C5">
      <w:pPr>
        <w:pStyle w:val="NumberedHeading5"/>
      </w:pPr>
      <w:bookmarkStart w:id="18" w:name="_Toc507598783"/>
      <w:r>
        <w:t>Other garbage</w:t>
      </w:r>
      <w:bookmarkEnd w:id="18"/>
    </w:p>
    <w:p w:rsidR="00F931C5" w:rsidRDefault="00F931C5" w:rsidP="00F931C5">
      <w:pPr>
        <w:pStyle w:val="L1bodytext"/>
      </w:pPr>
      <w:r>
        <w:t>Garbage in this category includes paper products, rags, glass, metal, bottles, crockery, dunnage, lining and packing materials. Vessels may find it desirable to separate dunnage, lining and packing material which will float since this material is subject to a different discharge limit than other garbage in this category (see Table 1). Such garbage should be kept separate from other garbage and preferably retained for discharge in port.</w:t>
      </w:r>
    </w:p>
    <w:p w:rsidR="00F931C5" w:rsidRDefault="00F931C5" w:rsidP="00F931C5">
      <w:pPr>
        <w:pStyle w:val="L1bodytext"/>
      </w:pPr>
      <w:r>
        <w:t>Separate cans or bags could be provided for receiving and storing glass, metal, plastics, paper or other items which can be recycled. To encourage crew members to deposit such items in the receptacles provided, proceeds generated from their return might be added to a ship’s recreational fund.</w:t>
      </w:r>
    </w:p>
    <w:p w:rsidR="00F931C5" w:rsidRDefault="00F931C5" w:rsidP="00F931C5">
      <w:pPr>
        <w:pStyle w:val="L1bodytext"/>
      </w:pPr>
      <w:r>
        <w:t>Procedures for handling ship-generated garbage are divided into four phases: collection, processing, storage and discharge. Figure 1 presents a general plan for handling and storing ship-generated garbage.</w:t>
      </w:r>
    </w:p>
    <w:p w:rsidR="00F931C5" w:rsidRDefault="00F931C5" w:rsidP="00F931C5">
      <w:pPr>
        <w:pStyle w:val="NumberedHeading5"/>
      </w:pPr>
      <w:bookmarkStart w:id="19" w:name="_Toc507598784"/>
      <w:r>
        <w:t>Recovery of garbage at sea</w:t>
      </w:r>
      <w:bookmarkEnd w:id="19"/>
    </w:p>
    <w:p w:rsidR="004C70D3" w:rsidRDefault="00F931C5" w:rsidP="00F931C5">
      <w:pPr>
        <w:pStyle w:val="L1bodytext"/>
      </w:pPr>
      <w:r>
        <w:t>Seafarers are encouraged to recover persistent garbage from the sea during routine operations as opportunities arise and prudent practice permits, and to retain the material for discharge to port reception facilities.</w:t>
      </w:r>
    </w:p>
    <w:p w:rsidR="00F931C5" w:rsidRDefault="00F931C5" w:rsidP="00F931C5">
      <w:pPr>
        <w:pStyle w:val="L1bodytext"/>
      </w:pPr>
      <w:r>
        <w:rPr>
          <w:noProof/>
          <w:lang w:eastAsia="en-GB"/>
        </w:rPr>
        <w:drawing>
          <wp:inline distT="0" distB="0" distL="0" distR="0" wp14:anchorId="3B9B60E0" wp14:editId="52E05002">
            <wp:extent cx="6042707" cy="43487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42264" cy="4348397"/>
                    </a:xfrm>
                    <a:prstGeom prst="rect">
                      <a:avLst/>
                    </a:prstGeom>
                    <a:noFill/>
                    <a:ln>
                      <a:noFill/>
                    </a:ln>
                  </pic:spPr>
                </pic:pic>
              </a:graphicData>
            </a:graphic>
          </wp:inline>
        </w:drawing>
      </w:r>
    </w:p>
    <w:p w:rsidR="00F931C5" w:rsidRDefault="00F931C5" w:rsidP="00F931C5">
      <w:pPr>
        <w:pStyle w:val="Caption"/>
      </w:pPr>
      <w:r w:rsidRPr="00F931C5">
        <w:t>Figure 1: Options for shipboard handling and discharge of garbage</w:t>
      </w:r>
    </w:p>
    <w:p w:rsidR="00F931C5" w:rsidRDefault="00F931C5" w:rsidP="00F931C5">
      <w:pPr>
        <w:pStyle w:val="L1bodytext"/>
      </w:pPr>
    </w:p>
    <w:p w:rsidR="00F931C5" w:rsidRDefault="00F931C5" w:rsidP="00F931C5">
      <w:pPr>
        <w:pStyle w:val="NumberedHeading4"/>
      </w:pPr>
      <w:bookmarkStart w:id="20" w:name="_Toc507598785"/>
      <w:r>
        <w:t>Procedures for processing garbage</w:t>
      </w:r>
      <w:bookmarkEnd w:id="20"/>
    </w:p>
    <w:p w:rsidR="00F931C5" w:rsidRDefault="00F931C5" w:rsidP="00F931C5">
      <w:pPr>
        <w:pStyle w:val="L1bodytext"/>
      </w:pPr>
      <w:r>
        <w:t>Procedures for processing garbage in this plan should;</w:t>
      </w:r>
    </w:p>
    <w:p w:rsidR="00F931C5" w:rsidRDefault="00F931C5" w:rsidP="00DD7855">
      <w:pPr>
        <w:pStyle w:val="L1bulletnumbered"/>
        <w:numPr>
          <w:ilvl w:val="0"/>
          <w:numId w:val="40"/>
        </w:numPr>
      </w:pPr>
      <w:r>
        <w:t>identify the personnel responsible for operating the processing equipment</w:t>
      </w:r>
    </w:p>
    <w:p w:rsidR="00F931C5" w:rsidRDefault="00F931C5" w:rsidP="00DD7855">
      <w:pPr>
        <w:pStyle w:val="L1bulletnumbered"/>
        <w:numPr>
          <w:ilvl w:val="0"/>
          <w:numId w:val="40"/>
        </w:numPr>
      </w:pPr>
      <w:r>
        <w:t>identify available processing devices and their capacities</w:t>
      </w:r>
    </w:p>
    <w:p w:rsidR="00F931C5" w:rsidRDefault="00F931C5" w:rsidP="00DD7855">
      <w:pPr>
        <w:pStyle w:val="L1bulletnumbered"/>
        <w:numPr>
          <w:ilvl w:val="0"/>
          <w:numId w:val="40"/>
        </w:numPr>
      </w:pPr>
      <w:r>
        <w:t>identify the location of processing devices and processing stations</w:t>
      </w:r>
    </w:p>
    <w:p w:rsidR="00F931C5" w:rsidRDefault="00F931C5" w:rsidP="00DD7855">
      <w:pPr>
        <w:pStyle w:val="L1bulletnumbered"/>
        <w:numPr>
          <w:ilvl w:val="0"/>
          <w:numId w:val="40"/>
        </w:numPr>
      </w:pPr>
      <w:r>
        <w:t>identify the categories of garbage that are to be processed by each of the available processing devices</w:t>
      </w:r>
    </w:p>
    <w:p w:rsidR="00F931C5" w:rsidRDefault="00F931C5" w:rsidP="00DD7855">
      <w:pPr>
        <w:pStyle w:val="L1bulletnumbered"/>
        <w:numPr>
          <w:ilvl w:val="0"/>
          <w:numId w:val="40"/>
        </w:numPr>
      </w:pPr>
      <w:r>
        <w:t>describe how material that can be reused or recycled is to be handled between primary processing stations and the storage or transfer stations</w:t>
      </w:r>
    </w:p>
    <w:p w:rsidR="00F931C5" w:rsidRDefault="00F931C5" w:rsidP="00DD7855">
      <w:pPr>
        <w:pStyle w:val="L1bulletnumbered"/>
        <w:numPr>
          <w:ilvl w:val="0"/>
          <w:numId w:val="40"/>
        </w:numPr>
      </w:pPr>
      <w:r>
        <w:t>describe processing procedures used for:</w:t>
      </w:r>
    </w:p>
    <w:p w:rsidR="00F931C5" w:rsidRDefault="00F931C5" w:rsidP="00DD7855">
      <w:pPr>
        <w:pStyle w:val="L2bulletlettered"/>
        <w:numPr>
          <w:ilvl w:val="1"/>
          <w:numId w:val="41"/>
        </w:numPr>
        <w:ind w:left="1701" w:hanging="305"/>
      </w:pPr>
      <w:r>
        <w:t>the needs of reception facilities, taking into account available recycling arrangements</w:t>
      </w:r>
    </w:p>
    <w:p w:rsidR="00F931C5" w:rsidRDefault="00F931C5" w:rsidP="00DD7855">
      <w:pPr>
        <w:pStyle w:val="L2bulletlettered"/>
        <w:numPr>
          <w:ilvl w:val="1"/>
          <w:numId w:val="41"/>
        </w:numPr>
        <w:ind w:left="1701" w:hanging="305"/>
      </w:pPr>
      <w:r>
        <w:t>storage; and</w:t>
      </w:r>
    </w:p>
    <w:p w:rsidR="00F931C5" w:rsidRDefault="00F931C5" w:rsidP="00DD7855">
      <w:pPr>
        <w:pStyle w:val="L1bulletnumbered"/>
        <w:numPr>
          <w:ilvl w:val="1"/>
          <w:numId w:val="41"/>
        </w:numPr>
        <w:ind w:left="1701" w:hanging="305"/>
      </w:pPr>
      <w:r>
        <w:t>discharge into the sea in those limited situations where it is permitted.</w:t>
      </w:r>
    </w:p>
    <w:p w:rsidR="00F931C5" w:rsidRDefault="00F931C5" w:rsidP="00DD7855">
      <w:pPr>
        <w:pStyle w:val="L1bulletnumbered"/>
        <w:numPr>
          <w:ilvl w:val="0"/>
          <w:numId w:val="40"/>
        </w:numPr>
      </w:pPr>
      <w:r>
        <w:t>describe the training or education programmes to facilitate the processing of garbage and reuse or recycling of material</w:t>
      </w:r>
    </w:p>
    <w:p w:rsidR="00F931C5" w:rsidRDefault="00F931C5" w:rsidP="00DD7855">
      <w:pPr>
        <w:pStyle w:val="L1bodytext"/>
        <w:numPr>
          <w:ilvl w:val="0"/>
          <w:numId w:val="40"/>
        </w:numPr>
      </w:pPr>
      <w:r>
        <w:t>identify standard operating procedures for the operation and maintenance of the equipment used to manage garbage. This may be done by reference to documents available on board.</w:t>
      </w:r>
    </w:p>
    <w:p w:rsidR="00F931C5" w:rsidRDefault="00F931C5" w:rsidP="00F931C5">
      <w:pPr>
        <w:pStyle w:val="L1bodytext"/>
      </w:pPr>
      <w:r>
        <w:t>Depending on factors such as ship type, area of operation and number of crew or passengers, ships may be equipped with incinerators, compactors, comminuters or other devices for shipboard garbage processing. Appropriate members of the crew should be trained and assigned responsibility for operating this equipment on a schedule commensurate with ship needs. In selecting appropriate processing procedures, the following should be considered.</w:t>
      </w:r>
    </w:p>
    <w:p w:rsidR="00F931C5" w:rsidRDefault="00F931C5" w:rsidP="00F931C5">
      <w:pPr>
        <w:pStyle w:val="L1bodytext"/>
      </w:pPr>
      <w:r>
        <w:t>Use of compactors, incinerators, comminuters, and other such devices has a number of advantages, such as reducing shipboard space requirements for storing garbage and making it easier to discharge garbage at port reception facilities.</w:t>
      </w:r>
    </w:p>
    <w:p w:rsidR="00F931C5" w:rsidRDefault="00F931C5" w:rsidP="00F931C5">
      <w:pPr>
        <w:pStyle w:val="L1bodytext"/>
      </w:pPr>
      <w:r>
        <w:t>Special rules on incineration under domestic law may apply in some ports and may exist in some special areas. Incineration of hazardous materials (e.g., scraped paint, impregnated wood) and certain types of plastics (e.g., PVC-based plastics or other plastics containing hazardous chemicals) calls for special precaution due to the potential environmental and health effects from combustion of by-products (see also section 7.3.3.)</w:t>
      </w:r>
    </w:p>
    <w:p w:rsidR="00F931C5" w:rsidRDefault="00F931C5" w:rsidP="00F931C5">
      <w:pPr>
        <w:pStyle w:val="L1bodytext"/>
      </w:pPr>
      <w:r>
        <w:t>Ships operating primarily in special areas</w:t>
      </w:r>
      <w:r w:rsidR="00323792">
        <w:t>, Arctic waters</w:t>
      </w:r>
      <w:r>
        <w:t xml:space="preserve"> or within </w:t>
      </w:r>
      <w:r w:rsidR="00323792">
        <w:t>3</w:t>
      </w:r>
      <w:r>
        <w:t xml:space="preserve"> nautical miles (nm) of the nearest land</w:t>
      </w:r>
      <w:r w:rsidR="00323792">
        <w:t>,</w:t>
      </w:r>
      <w:r>
        <w:t xml:space="preserve"> ice-shelf </w:t>
      </w:r>
      <w:r w:rsidR="00323792">
        <w:t xml:space="preserve">or fast ice </w:t>
      </w:r>
      <w:r>
        <w:t>are greatly restricted in what they can discharge. These ships should choose between storage of either compacted or uncompacted material for discharging at port reception facilities or incineration with retention of ash and clinkers. The type of ship and the expected volume and type of garbage generated will determine the suitability of compaction, incineration, or storage options.</w:t>
      </w:r>
    </w:p>
    <w:p w:rsidR="007715A0" w:rsidRDefault="007715A0" w:rsidP="007715A0">
      <w:pPr>
        <w:pStyle w:val="NumberedHeading5"/>
      </w:pPr>
      <w:bookmarkStart w:id="21" w:name="_Toc507598786"/>
      <w:r>
        <w:t>Grinders or comminuters</w:t>
      </w:r>
      <w:bookmarkEnd w:id="21"/>
    </w:p>
    <w:p w:rsidR="007715A0" w:rsidRDefault="007715A0" w:rsidP="007715A0">
      <w:pPr>
        <w:pStyle w:val="L1bodytext"/>
      </w:pPr>
      <w:r>
        <w:t xml:space="preserve">The discharge of comminuted food wastes may be permitted under regulations 4.1.1 and 6.1.1 of MARPOL Annex V </w:t>
      </w:r>
      <w:r w:rsidR="00323792">
        <w:t xml:space="preserve">or paragraph 5.2.1 of part II-A of the Polar Code </w:t>
      </w:r>
      <w:r>
        <w:t>while the ship is en route. Such comminuted or ground food waste</w:t>
      </w:r>
      <w:r w:rsidR="00323792">
        <w:t>s</w:t>
      </w:r>
      <w:r>
        <w:t xml:space="preserve"> must be capable of passing through a screen with openings no greater than 25 mm.</w:t>
      </w:r>
    </w:p>
    <w:p w:rsidR="007715A0" w:rsidRDefault="007715A0" w:rsidP="007715A0">
      <w:pPr>
        <w:pStyle w:val="L1bodytext"/>
      </w:pPr>
      <w:r>
        <w:t xml:space="preserve">A wide variety of food waste grinders is available on the market and most modern ships' galleys have the equipment needed to produce a slurry of food particles and water that washes easily through the required </w:t>
      </w:r>
      <w:r>
        <w:lastRenderedPageBreak/>
        <w:t>25 mm screen. Output ranges from 10 to 250 litres per minute. The discharge from shipboard comminuters should be directed into an appropriately constructed holding tank when the s</w:t>
      </w:r>
      <w:r w:rsidR="00A71FB1">
        <w:t>hip</w:t>
      </w:r>
      <w:r>
        <w:t xml:space="preserve"> is operating within an area where discharge is prohibited.</w:t>
      </w:r>
    </w:p>
    <w:p w:rsidR="007715A0" w:rsidRPr="00486DE6" w:rsidRDefault="007715A0" w:rsidP="007715A0">
      <w:pPr>
        <w:pStyle w:val="L1bodytext"/>
      </w:pPr>
      <w:r w:rsidRPr="00486DE6">
        <w:t>Although larger food scraps may be discharged beyond 12 nautical miles, it is recommended that comminuters be used even outside this limit because they hasten assimilation into the marine environment. Because food wastes comminuted with plastics cannot be discharged at sea, all plastic materials must be removed before food wastes are ground up.</w:t>
      </w:r>
    </w:p>
    <w:p w:rsidR="007715A0" w:rsidRPr="00486DE6" w:rsidRDefault="007715A0" w:rsidP="007715A0">
      <w:pPr>
        <w:pStyle w:val="L1bodytext"/>
      </w:pPr>
      <w:r w:rsidRPr="00486DE6">
        <w:t>Size reduction of certain other garbage items can be achieved by shredding or crushing and machines for carrying out this process are available for use on board ships.</w:t>
      </w:r>
    </w:p>
    <w:p w:rsidR="007715A0" w:rsidRDefault="007715A0" w:rsidP="007715A0">
      <w:pPr>
        <w:pStyle w:val="L1bodytext"/>
      </w:pPr>
      <w:r w:rsidRPr="00486DE6">
        <w:t>It is recommended</w:t>
      </w:r>
      <w:r>
        <w:t xml:space="preserve"> that garbage is not discharged into a ship’s sewage treatment system unless it is approved for treating such garbage. Furthermore, garbage should not be stored in bottoms or tanks containing oily wastes. Such actions can result in faulty operation of sewage treatment or oily-water separator equipment and can cause sanitary problems for crew members and passengers.</w:t>
      </w:r>
    </w:p>
    <w:p w:rsidR="007715A0" w:rsidRDefault="007715A0" w:rsidP="007715A0">
      <w:pPr>
        <w:pStyle w:val="L1bodytext"/>
      </w:pPr>
      <w:r>
        <w:t>It is recommended that the discharge from shipboard comminuters be directed into a holding tank when the vessel is operating within an area where discharge is prohibited.</w:t>
      </w:r>
    </w:p>
    <w:p w:rsidR="007715A0" w:rsidRDefault="007715A0" w:rsidP="007715A0">
      <w:pPr>
        <w:pStyle w:val="L1bodytext"/>
      </w:pPr>
      <w:r>
        <w:t>Outside special areas</w:t>
      </w:r>
      <w:r w:rsidR="00A71FB1">
        <w:t xml:space="preserve"> and Arctic waters,</w:t>
      </w:r>
      <w:r>
        <w:t xml:space="preserve"> ships operating primarily beyond </w:t>
      </w:r>
      <w:r w:rsidR="00A71FB1">
        <w:t>3 nm</w:t>
      </w:r>
      <w:r>
        <w:t xml:space="preserve"> from the nearest land are encouraged to install and use comminuters to grind food wastes to a particle size capable of passing through a screen with openings no larger than 25 mm. Regulation 4 </w:t>
      </w:r>
      <w:r w:rsidR="00A71FB1">
        <w:t xml:space="preserve">of MARPOL Annex V </w:t>
      </w:r>
      <w:r>
        <w:t xml:space="preserve">requires comminuting or grinding food wastes if the food wastes are to be discharged between three and 12 </w:t>
      </w:r>
      <w:r w:rsidR="00A71FB1">
        <w:t>nm</w:t>
      </w:r>
      <w:r>
        <w:t xml:space="preserve"> from the nearest land. Although unprocessed food wastes may be discharged beyond 12 </w:t>
      </w:r>
      <w:r w:rsidR="00EA4A57">
        <w:t>nm</w:t>
      </w:r>
      <w:r>
        <w:t>, it is recommended that comminuters be used as they hasten assimilation into the marine environment. Because food wastes comminuted with plastics cannot be discharged into the sea, all plastic materials need to be removed before food wastes are placed into a comminuter or grinder.</w:t>
      </w:r>
    </w:p>
    <w:p w:rsidR="00F931C5" w:rsidRDefault="007715A0" w:rsidP="007715A0">
      <w:pPr>
        <w:pStyle w:val="L1bodytext"/>
      </w:pPr>
      <w:r>
        <w:t>When operating inside a special area</w:t>
      </w:r>
      <w:r w:rsidR="00EA4A57">
        <w:t xml:space="preserve"> or Arctic waters</w:t>
      </w:r>
      <w:r>
        <w:t xml:space="preserve">, regulation 6 of MARPOL Annex V </w:t>
      </w:r>
      <w:r w:rsidR="00EA4A57">
        <w:t xml:space="preserve">and chapter 5 of part II-A of the Polar Code </w:t>
      </w:r>
      <w:r>
        <w:t xml:space="preserve">require all food wastes to be comminuted or ground before discharge into the sea. All discharges are to be made as far as practicable and not less than 12 </w:t>
      </w:r>
      <w:r w:rsidR="00EA4A57">
        <w:t>nm</w:t>
      </w:r>
      <w:r>
        <w:t xml:space="preserve"> from the nearest land</w:t>
      </w:r>
      <w:r w:rsidR="00EA4A57">
        <w:t>,</w:t>
      </w:r>
      <w:r>
        <w:t xml:space="preserve"> ice-shelf</w:t>
      </w:r>
      <w:r w:rsidR="00EA4A57" w:rsidRPr="00EA4A57">
        <w:t xml:space="preserve"> </w:t>
      </w:r>
      <w:r w:rsidR="00EA4A57">
        <w:t>or fast ice</w:t>
      </w:r>
      <w:r>
        <w:t>.</w:t>
      </w:r>
      <w:r w:rsidR="00EA4A57">
        <w:t xml:space="preserve"> Food wastes shall not be discharged onto the ice.</w:t>
      </w:r>
    </w:p>
    <w:p w:rsidR="007715A0" w:rsidRDefault="007715A0" w:rsidP="007715A0">
      <w:pPr>
        <w:pStyle w:val="NumberedHeading5"/>
      </w:pPr>
      <w:bookmarkStart w:id="22" w:name="_Toc507598787"/>
      <w:r>
        <w:t>Compactors</w:t>
      </w:r>
      <w:bookmarkEnd w:id="22"/>
    </w:p>
    <w:p w:rsidR="007715A0" w:rsidRPr="00486DE6" w:rsidRDefault="007715A0" w:rsidP="007715A0">
      <w:pPr>
        <w:pStyle w:val="L1bodytext"/>
      </w:pPr>
      <w:r w:rsidRPr="00486DE6">
        <w:t>Compactors make garbage easier to store, to transfer to port reception facilities, and to dispose of at sea when discharge limitations permit. In the latter case, compacted garbage may also aid in sinking, which would reduce aesthetic impacts in coastal waters and along beaches, and perhaps reduce the likelihood of marine life ingesting or otherwise interacting with discharged materials.</w:t>
      </w:r>
    </w:p>
    <w:p w:rsidR="007715A0" w:rsidRDefault="007715A0" w:rsidP="007715A0">
      <w:pPr>
        <w:pStyle w:val="L1bodytext"/>
      </w:pPr>
      <w:r w:rsidRPr="00486DE6">
        <w:t>A compactor</w:t>
      </w:r>
      <w:r>
        <w:t xml:space="preserve"> should be installed in a compartment with adequate room for operating and maintaining the unit and for storing the trash to be processed. The compartment should be located adjacent to the areas of food processing and commissary store-rooms. If not already required by regulations it is recommended that the space have freshwater wash down service, coamings, deck drains, adequate ventilation and hand or automatic fixed fire-fighting equipment. Table 3 shows the compliance options for different garbage types.</w:t>
      </w:r>
    </w:p>
    <w:p w:rsidR="007715A0" w:rsidRDefault="007715A0" w:rsidP="007715A0">
      <w:pPr>
        <w:pStyle w:val="L1bodytext"/>
      </w:pPr>
      <w:r>
        <w:t>Most garbage can be compacted to some degree: the exceptions include unground plastics, fibre and paper board, bulky cargo containers and thick metal items. Pressuri</w:t>
      </w:r>
      <w:r w:rsidR="00552477">
        <w:t>z</w:t>
      </w:r>
      <w:r>
        <w:t>ed containers should not be compacted or shredded without the use of speciali</w:t>
      </w:r>
      <w:r w:rsidR="00552477">
        <w:t>z</w:t>
      </w:r>
      <w:r>
        <w:t>ed equipment designed for this purpose because they present an explosion hazard in standard compactors.</w:t>
      </w:r>
    </w:p>
    <w:p w:rsidR="007715A0" w:rsidRDefault="007715A0" w:rsidP="007715A0">
      <w:pPr>
        <w:pStyle w:val="L1bodytext"/>
      </w:pPr>
      <w:r>
        <w:t xml:space="preserve">Compaction reduces the volume of garbage. In most cases the output from a compactor is a block of material which facilitates the shipboard storage of garbage and the discharge of the material in a port facility. Note that the output from a compactor might be subject to quarantine, sanitary or health </w:t>
      </w:r>
      <w:r>
        <w:lastRenderedPageBreak/>
        <w:t>requirements or other requirements from the port reception facilities and advice from local authorities should be sought on any standards or requirements which are additional to those set by the IMO.</w:t>
      </w:r>
    </w:p>
    <w:p w:rsidR="007715A0" w:rsidRDefault="007715A0" w:rsidP="007715A0">
      <w:pPr>
        <w:pStyle w:val="L1bodytext"/>
      </w:pPr>
    </w:p>
    <w:p w:rsidR="00FB5DF8" w:rsidRDefault="00FB5DF8" w:rsidP="007715A0">
      <w:pPr>
        <w:pStyle w:val="L1bodytext"/>
      </w:pPr>
    </w:p>
    <w:tbl>
      <w:tblPr>
        <w:tblW w:w="9497" w:type="dxa"/>
        <w:tblInd w:w="709" w:type="dxa"/>
        <w:tblBorders>
          <w:bottom w:val="single" w:sz="4" w:space="0" w:color="B8B9BA"/>
          <w:insideH w:val="single" w:sz="4" w:space="0" w:color="B8B9BA"/>
          <w:insideV w:val="single" w:sz="36" w:space="0" w:color="FFFFFF"/>
        </w:tblBorders>
        <w:tblLayout w:type="fixed"/>
        <w:tblCellMar>
          <w:left w:w="0" w:type="dxa"/>
          <w:right w:w="0" w:type="dxa"/>
        </w:tblCellMar>
        <w:tblLook w:val="01E0" w:firstRow="1" w:lastRow="1" w:firstColumn="1" w:lastColumn="1" w:noHBand="0" w:noVBand="0"/>
      </w:tblPr>
      <w:tblGrid>
        <w:gridCol w:w="1701"/>
        <w:gridCol w:w="1701"/>
        <w:gridCol w:w="1346"/>
        <w:gridCol w:w="1773"/>
        <w:gridCol w:w="1559"/>
        <w:gridCol w:w="1417"/>
      </w:tblGrid>
      <w:tr w:rsidR="00FB5DF8" w:rsidRPr="005340F8" w:rsidTr="00552477">
        <w:trPr>
          <w:trHeight w:val="257"/>
        </w:trPr>
        <w:tc>
          <w:tcPr>
            <w:tcW w:w="1701" w:type="dxa"/>
            <w:vMerge w:val="restart"/>
            <w:shd w:val="clear" w:color="auto" w:fill="3B8EDE"/>
          </w:tcPr>
          <w:p w:rsidR="00FB5DF8" w:rsidRPr="001565D8" w:rsidRDefault="00FB5DF8" w:rsidP="00FB5DF8">
            <w:pPr>
              <w:pStyle w:val="TableHeading1"/>
            </w:pPr>
            <w:r>
              <w:t>Examples of garbage</w:t>
            </w:r>
          </w:p>
        </w:tc>
        <w:tc>
          <w:tcPr>
            <w:tcW w:w="1701" w:type="dxa"/>
            <w:vMerge w:val="restart"/>
            <w:tcBorders>
              <w:top w:val="nil"/>
            </w:tcBorders>
            <w:shd w:val="clear" w:color="auto" w:fill="3B8EDE"/>
          </w:tcPr>
          <w:p w:rsidR="00FB5DF8" w:rsidRPr="005340F8" w:rsidRDefault="00FB5DF8" w:rsidP="00552477">
            <w:pPr>
              <w:pStyle w:val="TableHeading1"/>
            </w:pPr>
            <w:r w:rsidRPr="00FB5DF8">
              <w:t>Special handling by s</w:t>
            </w:r>
            <w:r w:rsidR="00552477">
              <w:t>hip’s</w:t>
            </w:r>
            <w:r w:rsidRPr="00FB5DF8">
              <w:t xml:space="preserve"> personnel before compaction</w:t>
            </w:r>
          </w:p>
        </w:tc>
        <w:tc>
          <w:tcPr>
            <w:tcW w:w="4678" w:type="dxa"/>
            <w:gridSpan w:val="3"/>
            <w:tcBorders>
              <w:bottom w:val="nil"/>
            </w:tcBorders>
            <w:shd w:val="clear" w:color="auto" w:fill="3B8EDE"/>
          </w:tcPr>
          <w:p w:rsidR="00FB5DF8" w:rsidRPr="005340F8" w:rsidRDefault="00FB5DF8" w:rsidP="00FB5DF8">
            <w:pPr>
              <w:pStyle w:val="TableHeading1"/>
              <w:jc w:val="center"/>
            </w:pPr>
            <w:r w:rsidRPr="00FB5DF8">
              <w:t>Compaction characteristics</w:t>
            </w:r>
          </w:p>
        </w:tc>
        <w:tc>
          <w:tcPr>
            <w:tcW w:w="1417" w:type="dxa"/>
            <w:vMerge w:val="restart"/>
            <w:shd w:val="clear" w:color="auto" w:fill="3B8EDE"/>
          </w:tcPr>
          <w:p w:rsidR="00FB5DF8" w:rsidRPr="005340F8" w:rsidRDefault="00FB5DF8" w:rsidP="00FB5DF8">
            <w:pPr>
              <w:pStyle w:val="TableHeading1"/>
            </w:pPr>
            <w:r w:rsidRPr="00FB5DF8">
              <w:t>Onboard storage space</w:t>
            </w:r>
          </w:p>
        </w:tc>
      </w:tr>
      <w:tr w:rsidR="00FB5DF8" w:rsidRPr="005340F8" w:rsidTr="00552477">
        <w:trPr>
          <w:trHeight w:val="256"/>
        </w:trPr>
        <w:tc>
          <w:tcPr>
            <w:tcW w:w="1701" w:type="dxa"/>
            <w:vMerge/>
            <w:tcBorders>
              <w:bottom w:val="nil"/>
            </w:tcBorders>
            <w:shd w:val="clear" w:color="auto" w:fill="3B8EDE"/>
          </w:tcPr>
          <w:p w:rsidR="00FB5DF8" w:rsidRPr="001565D8" w:rsidRDefault="00FB5DF8" w:rsidP="00FB5DF8">
            <w:pPr>
              <w:pStyle w:val="TableHeading1"/>
            </w:pPr>
          </w:p>
        </w:tc>
        <w:tc>
          <w:tcPr>
            <w:tcW w:w="1701" w:type="dxa"/>
            <w:vMerge/>
            <w:tcBorders>
              <w:bottom w:val="nil"/>
            </w:tcBorders>
            <w:shd w:val="clear" w:color="auto" w:fill="3B8EDE"/>
          </w:tcPr>
          <w:p w:rsidR="00FB5DF8" w:rsidRPr="005340F8" w:rsidRDefault="00FB5DF8" w:rsidP="00FB5DF8">
            <w:pPr>
              <w:pStyle w:val="TableHeading1"/>
            </w:pPr>
          </w:p>
        </w:tc>
        <w:tc>
          <w:tcPr>
            <w:tcW w:w="1346" w:type="dxa"/>
            <w:tcBorders>
              <w:bottom w:val="nil"/>
            </w:tcBorders>
            <w:shd w:val="clear" w:color="auto" w:fill="3B8EDE"/>
          </w:tcPr>
          <w:p w:rsidR="00FB5DF8" w:rsidRPr="005340F8" w:rsidRDefault="00FB5DF8" w:rsidP="00FB5DF8">
            <w:pPr>
              <w:pStyle w:val="TableHeading1"/>
            </w:pPr>
            <w:r w:rsidRPr="00FB5DF8">
              <w:t>Rate of alteration</w:t>
            </w:r>
          </w:p>
        </w:tc>
        <w:tc>
          <w:tcPr>
            <w:tcW w:w="1773" w:type="dxa"/>
            <w:tcBorders>
              <w:bottom w:val="nil"/>
            </w:tcBorders>
            <w:shd w:val="clear" w:color="auto" w:fill="3B8EDE"/>
          </w:tcPr>
          <w:p w:rsidR="00FB5DF8" w:rsidRPr="005340F8" w:rsidRDefault="00FB5DF8" w:rsidP="00FB5DF8">
            <w:pPr>
              <w:pStyle w:val="TableHeading1"/>
            </w:pPr>
            <w:r w:rsidRPr="00FB5DF8">
              <w:t>Retainment of compacted form</w:t>
            </w:r>
          </w:p>
        </w:tc>
        <w:tc>
          <w:tcPr>
            <w:tcW w:w="1559" w:type="dxa"/>
            <w:tcBorders>
              <w:bottom w:val="nil"/>
            </w:tcBorders>
            <w:shd w:val="clear" w:color="auto" w:fill="3B8EDE"/>
          </w:tcPr>
          <w:p w:rsidR="00FB5DF8" w:rsidRPr="005340F8" w:rsidRDefault="00FB5DF8" w:rsidP="00FB5DF8">
            <w:pPr>
              <w:pStyle w:val="TableHeading1"/>
            </w:pPr>
            <w:r w:rsidRPr="00FB5DF8">
              <w:t>Density of compacted form</w:t>
            </w:r>
          </w:p>
        </w:tc>
        <w:tc>
          <w:tcPr>
            <w:tcW w:w="1417" w:type="dxa"/>
            <w:vMerge/>
            <w:tcBorders>
              <w:bottom w:val="nil"/>
            </w:tcBorders>
            <w:shd w:val="clear" w:color="auto" w:fill="3B8EDE"/>
          </w:tcPr>
          <w:p w:rsidR="00FB5DF8" w:rsidRPr="005340F8" w:rsidRDefault="00FB5DF8" w:rsidP="00FB5DF8">
            <w:pPr>
              <w:pStyle w:val="TableHeading1"/>
            </w:pPr>
          </w:p>
        </w:tc>
      </w:tr>
      <w:tr w:rsidR="00FB5DF8" w:rsidRPr="00CE1ECA" w:rsidTr="00552477">
        <w:trPr>
          <w:trHeight w:val="289"/>
        </w:trPr>
        <w:tc>
          <w:tcPr>
            <w:tcW w:w="1701" w:type="dxa"/>
            <w:tcBorders>
              <w:top w:val="single" w:sz="4" w:space="0" w:color="EBEBEB"/>
              <w:bottom w:val="single" w:sz="4" w:space="0" w:color="EBEBEB"/>
            </w:tcBorders>
            <w:shd w:val="clear" w:color="auto" w:fill="auto"/>
          </w:tcPr>
          <w:p w:rsidR="00FB5DF8" w:rsidRDefault="00FB5DF8" w:rsidP="00FB5DF8">
            <w:pPr>
              <w:pStyle w:val="TableContent"/>
            </w:pPr>
            <w:r>
              <w:t>Metal, food and beverage</w:t>
            </w:r>
          </w:p>
          <w:p w:rsidR="00FB5DF8" w:rsidRDefault="00FB5DF8" w:rsidP="00FB5DF8">
            <w:pPr>
              <w:pStyle w:val="TableContent"/>
            </w:pPr>
            <w:r>
              <w:t>containers, glass, small</w:t>
            </w:r>
          </w:p>
          <w:p w:rsidR="00FB5DF8" w:rsidRPr="003C4C8D" w:rsidRDefault="00FB5DF8" w:rsidP="00FB5DF8">
            <w:pPr>
              <w:pStyle w:val="TableContent"/>
            </w:pPr>
            <w:r>
              <w:t>wood pieces</w:t>
            </w:r>
          </w:p>
        </w:tc>
        <w:tc>
          <w:tcPr>
            <w:tcW w:w="1701" w:type="dxa"/>
            <w:tcBorders>
              <w:top w:val="single" w:sz="4" w:space="0" w:color="EBEBEB"/>
              <w:bottom w:val="single" w:sz="4" w:space="0" w:color="EBEBEB"/>
            </w:tcBorders>
            <w:shd w:val="clear" w:color="auto" w:fill="auto"/>
          </w:tcPr>
          <w:p w:rsidR="00FB5DF8" w:rsidRPr="003C4C8D" w:rsidRDefault="00FB5DF8" w:rsidP="00FB5DF8">
            <w:pPr>
              <w:pStyle w:val="TableContent"/>
            </w:pPr>
            <w:r w:rsidRPr="00FB5DF8">
              <w:t>None</w:t>
            </w:r>
          </w:p>
        </w:tc>
        <w:tc>
          <w:tcPr>
            <w:tcW w:w="1346" w:type="dxa"/>
            <w:tcBorders>
              <w:top w:val="single" w:sz="4" w:space="0" w:color="EBEBEB"/>
              <w:bottom w:val="single" w:sz="4" w:space="0" w:color="EBEBEB"/>
            </w:tcBorders>
          </w:tcPr>
          <w:p w:rsidR="00FB5DF8" w:rsidRPr="009316A5" w:rsidRDefault="00FB5DF8" w:rsidP="00FB5DF8">
            <w:pPr>
              <w:pStyle w:val="TableContent"/>
            </w:pPr>
            <w:r w:rsidRPr="009316A5">
              <w:t>Very rapid</w:t>
            </w:r>
          </w:p>
        </w:tc>
        <w:tc>
          <w:tcPr>
            <w:tcW w:w="1773" w:type="dxa"/>
            <w:tcBorders>
              <w:top w:val="single" w:sz="4" w:space="0" w:color="EBEBEB"/>
              <w:bottom w:val="single" w:sz="4" w:space="0" w:color="EBEBEB"/>
            </w:tcBorders>
          </w:tcPr>
          <w:p w:rsidR="00FB5DF8" w:rsidRPr="009316A5" w:rsidRDefault="00FB5DF8" w:rsidP="00FB5DF8">
            <w:pPr>
              <w:pStyle w:val="TableContent"/>
            </w:pPr>
            <w:r w:rsidRPr="009316A5">
              <w:t>Almost 100%</w:t>
            </w:r>
          </w:p>
        </w:tc>
        <w:tc>
          <w:tcPr>
            <w:tcW w:w="1559" w:type="dxa"/>
            <w:tcBorders>
              <w:top w:val="single" w:sz="4" w:space="0" w:color="EBEBEB"/>
              <w:bottom w:val="single" w:sz="4" w:space="0" w:color="EBEBEB"/>
            </w:tcBorders>
          </w:tcPr>
          <w:p w:rsidR="00FB5DF8" w:rsidRPr="009316A5" w:rsidRDefault="00FB5DF8" w:rsidP="00FB5DF8">
            <w:pPr>
              <w:pStyle w:val="TableContent"/>
            </w:pPr>
            <w:r w:rsidRPr="009316A5">
              <w:t>High</w:t>
            </w:r>
          </w:p>
        </w:tc>
        <w:tc>
          <w:tcPr>
            <w:tcW w:w="1417" w:type="dxa"/>
            <w:tcBorders>
              <w:top w:val="single" w:sz="4" w:space="0" w:color="EBEBEB"/>
              <w:bottom w:val="single" w:sz="4" w:space="0" w:color="EBEBEB"/>
            </w:tcBorders>
          </w:tcPr>
          <w:p w:rsidR="00FB5DF8" w:rsidRPr="009316A5" w:rsidRDefault="00FB5DF8" w:rsidP="00FB5DF8">
            <w:pPr>
              <w:pStyle w:val="TableContent"/>
            </w:pPr>
            <w:r w:rsidRPr="009316A5">
              <w:t>Minimum</w:t>
            </w:r>
          </w:p>
        </w:tc>
      </w:tr>
      <w:tr w:rsidR="00FB5DF8" w:rsidRPr="00CE1ECA" w:rsidTr="00552477">
        <w:trPr>
          <w:trHeight w:val="289"/>
        </w:trPr>
        <w:tc>
          <w:tcPr>
            <w:tcW w:w="1701" w:type="dxa"/>
            <w:tcBorders>
              <w:top w:val="single" w:sz="4" w:space="0" w:color="EBEBEB"/>
              <w:bottom w:val="single" w:sz="4" w:space="0" w:color="EBEBEB"/>
            </w:tcBorders>
            <w:shd w:val="clear" w:color="auto" w:fill="auto"/>
          </w:tcPr>
          <w:p w:rsidR="00FB5DF8" w:rsidRPr="003C4C8D" w:rsidRDefault="00FB5DF8" w:rsidP="00FB5DF8">
            <w:pPr>
              <w:pStyle w:val="TableContent"/>
            </w:pPr>
            <w:r w:rsidRPr="00FB5DF8">
              <w:t>Comminuted plastics, fibre and paper board</w:t>
            </w:r>
          </w:p>
        </w:tc>
        <w:tc>
          <w:tcPr>
            <w:tcW w:w="1701" w:type="dxa"/>
            <w:tcBorders>
              <w:top w:val="single" w:sz="4" w:space="0" w:color="EBEBEB"/>
              <w:bottom w:val="single" w:sz="4" w:space="0" w:color="EBEBEB"/>
            </w:tcBorders>
            <w:shd w:val="clear" w:color="auto" w:fill="auto"/>
          </w:tcPr>
          <w:p w:rsidR="00FB5DF8" w:rsidRDefault="00FB5DF8" w:rsidP="00FB5DF8">
            <w:pPr>
              <w:pStyle w:val="TableContent"/>
            </w:pPr>
            <w:r>
              <w:t>Minor – reduce material to size for feed, minimal</w:t>
            </w:r>
          </w:p>
          <w:p w:rsidR="00FB5DF8" w:rsidRPr="003C4C8D" w:rsidRDefault="00FB5DF8" w:rsidP="00FB5DF8">
            <w:pPr>
              <w:pStyle w:val="TableContent"/>
            </w:pPr>
            <w:r>
              <w:t>manual labour</w:t>
            </w:r>
          </w:p>
        </w:tc>
        <w:tc>
          <w:tcPr>
            <w:tcW w:w="1346" w:type="dxa"/>
            <w:tcBorders>
              <w:top w:val="single" w:sz="4" w:space="0" w:color="EBEBEB"/>
              <w:bottom w:val="single" w:sz="4" w:space="0" w:color="EBEBEB"/>
            </w:tcBorders>
          </w:tcPr>
          <w:p w:rsidR="00FB5DF8" w:rsidRPr="009316A5" w:rsidRDefault="00FB5DF8" w:rsidP="00FB5DF8">
            <w:pPr>
              <w:pStyle w:val="TableContent"/>
            </w:pPr>
            <w:r w:rsidRPr="009316A5">
              <w:t>Rapid</w:t>
            </w:r>
          </w:p>
        </w:tc>
        <w:tc>
          <w:tcPr>
            <w:tcW w:w="1773" w:type="dxa"/>
            <w:tcBorders>
              <w:top w:val="single" w:sz="4" w:space="0" w:color="EBEBEB"/>
              <w:bottom w:val="single" w:sz="4" w:space="0" w:color="EBEBEB"/>
            </w:tcBorders>
          </w:tcPr>
          <w:p w:rsidR="00FB5DF8" w:rsidRPr="009316A5" w:rsidRDefault="00FB5DF8" w:rsidP="00FB5DF8">
            <w:pPr>
              <w:pStyle w:val="TableContent"/>
            </w:pPr>
            <w:r w:rsidRPr="009316A5">
              <w:t>Approximately 80%</w:t>
            </w:r>
          </w:p>
        </w:tc>
        <w:tc>
          <w:tcPr>
            <w:tcW w:w="1559" w:type="dxa"/>
            <w:tcBorders>
              <w:top w:val="single" w:sz="4" w:space="0" w:color="EBEBEB"/>
              <w:bottom w:val="single" w:sz="4" w:space="0" w:color="EBEBEB"/>
            </w:tcBorders>
          </w:tcPr>
          <w:p w:rsidR="00FB5DF8" w:rsidRPr="009316A5" w:rsidRDefault="00FB5DF8" w:rsidP="00FB5DF8">
            <w:pPr>
              <w:pStyle w:val="TableContent"/>
            </w:pPr>
            <w:r w:rsidRPr="009316A5">
              <w:t>Medium</w:t>
            </w:r>
          </w:p>
        </w:tc>
        <w:tc>
          <w:tcPr>
            <w:tcW w:w="1417" w:type="dxa"/>
            <w:tcBorders>
              <w:top w:val="single" w:sz="4" w:space="0" w:color="EBEBEB"/>
              <w:bottom w:val="single" w:sz="4" w:space="0" w:color="EBEBEB"/>
            </w:tcBorders>
          </w:tcPr>
          <w:p w:rsidR="00FB5DF8" w:rsidRPr="009316A5" w:rsidRDefault="00FB5DF8" w:rsidP="00FB5DF8">
            <w:pPr>
              <w:pStyle w:val="TableContent"/>
            </w:pPr>
            <w:r w:rsidRPr="009316A5">
              <w:t>Minimum</w:t>
            </w:r>
          </w:p>
        </w:tc>
      </w:tr>
      <w:tr w:rsidR="00FB5DF8" w:rsidRPr="00CE1ECA" w:rsidTr="00552477">
        <w:trPr>
          <w:trHeight w:val="289"/>
        </w:trPr>
        <w:tc>
          <w:tcPr>
            <w:tcW w:w="1701" w:type="dxa"/>
            <w:tcBorders>
              <w:top w:val="single" w:sz="4" w:space="0" w:color="EBEBEB"/>
              <w:bottom w:val="single" w:sz="4" w:space="0" w:color="EBEBEB"/>
            </w:tcBorders>
            <w:shd w:val="clear" w:color="auto" w:fill="auto"/>
          </w:tcPr>
          <w:p w:rsidR="00FB5DF8" w:rsidRDefault="00FB5DF8" w:rsidP="00FB5DF8">
            <w:pPr>
              <w:pStyle w:val="TableContent"/>
            </w:pPr>
            <w:r>
              <w:t>Small metal drums,</w:t>
            </w:r>
          </w:p>
          <w:p w:rsidR="00FB5DF8" w:rsidRDefault="00FB5DF8" w:rsidP="00FB5DF8">
            <w:pPr>
              <w:pStyle w:val="TableContent"/>
            </w:pPr>
            <w:r>
              <w:t>uncomminuted cargo packing, large pieces of</w:t>
            </w:r>
          </w:p>
          <w:p w:rsidR="00FB5DF8" w:rsidRPr="003C4C8D" w:rsidRDefault="00FB5DF8" w:rsidP="00FB5DF8">
            <w:pPr>
              <w:pStyle w:val="TableContent"/>
            </w:pPr>
            <w:r>
              <w:t>wood</w:t>
            </w:r>
          </w:p>
        </w:tc>
        <w:tc>
          <w:tcPr>
            <w:tcW w:w="1701" w:type="dxa"/>
            <w:tcBorders>
              <w:top w:val="single" w:sz="4" w:space="0" w:color="EBEBEB"/>
              <w:bottom w:val="single" w:sz="4" w:space="0" w:color="EBEBEB"/>
            </w:tcBorders>
            <w:shd w:val="clear" w:color="auto" w:fill="auto"/>
          </w:tcPr>
          <w:p w:rsidR="00FB5DF8" w:rsidRDefault="00FB5DF8" w:rsidP="00FB5DF8">
            <w:pPr>
              <w:pStyle w:val="TableContent"/>
            </w:pPr>
            <w:r>
              <w:t>Moderate – longer</w:t>
            </w:r>
          </w:p>
          <w:p w:rsidR="00FB5DF8" w:rsidRDefault="00FB5DF8" w:rsidP="00FB5DF8">
            <w:pPr>
              <w:pStyle w:val="TableContent"/>
            </w:pPr>
            <w:r>
              <w:t>manual labour time</w:t>
            </w:r>
          </w:p>
          <w:p w:rsidR="00FB5DF8" w:rsidRDefault="00FB5DF8" w:rsidP="00FB5DF8">
            <w:pPr>
              <w:pStyle w:val="TableContent"/>
            </w:pPr>
            <w:r>
              <w:t>required to size material</w:t>
            </w:r>
          </w:p>
          <w:p w:rsidR="00FB5DF8" w:rsidRPr="003C4C8D" w:rsidRDefault="00FB5DF8" w:rsidP="00FB5DF8">
            <w:pPr>
              <w:pStyle w:val="TableContent"/>
            </w:pPr>
            <w:r>
              <w:t>for feed</w:t>
            </w:r>
          </w:p>
        </w:tc>
        <w:tc>
          <w:tcPr>
            <w:tcW w:w="1346" w:type="dxa"/>
            <w:tcBorders>
              <w:top w:val="single" w:sz="4" w:space="0" w:color="EBEBEB"/>
              <w:bottom w:val="single" w:sz="4" w:space="0" w:color="EBEBEB"/>
            </w:tcBorders>
          </w:tcPr>
          <w:p w:rsidR="00FB5DF8" w:rsidRPr="009316A5" w:rsidRDefault="00FB5DF8" w:rsidP="00FB5DF8">
            <w:pPr>
              <w:pStyle w:val="TableContent"/>
            </w:pPr>
            <w:r w:rsidRPr="009316A5">
              <w:t>Slow</w:t>
            </w:r>
          </w:p>
        </w:tc>
        <w:tc>
          <w:tcPr>
            <w:tcW w:w="1773" w:type="dxa"/>
            <w:tcBorders>
              <w:top w:val="single" w:sz="4" w:space="0" w:color="EBEBEB"/>
              <w:bottom w:val="single" w:sz="4" w:space="0" w:color="EBEBEB"/>
            </w:tcBorders>
          </w:tcPr>
          <w:p w:rsidR="00FB5DF8" w:rsidRPr="009316A5" w:rsidRDefault="00FB5DF8" w:rsidP="00FB5DF8">
            <w:pPr>
              <w:pStyle w:val="TableContent"/>
            </w:pPr>
            <w:r w:rsidRPr="009316A5">
              <w:t>Approximately 50%</w:t>
            </w:r>
          </w:p>
        </w:tc>
        <w:tc>
          <w:tcPr>
            <w:tcW w:w="1559" w:type="dxa"/>
            <w:tcBorders>
              <w:top w:val="single" w:sz="4" w:space="0" w:color="EBEBEB"/>
              <w:bottom w:val="single" w:sz="4" w:space="0" w:color="EBEBEB"/>
            </w:tcBorders>
          </w:tcPr>
          <w:p w:rsidR="00FB5DF8" w:rsidRPr="009316A5" w:rsidRDefault="00FB5DF8" w:rsidP="00FB5DF8">
            <w:pPr>
              <w:pStyle w:val="TableContent"/>
            </w:pPr>
            <w:r w:rsidRPr="009316A5">
              <w:t>Relatively low</w:t>
            </w:r>
          </w:p>
        </w:tc>
        <w:tc>
          <w:tcPr>
            <w:tcW w:w="1417" w:type="dxa"/>
            <w:tcBorders>
              <w:top w:val="single" w:sz="4" w:space="0" w:color="EBEBEB"/>
              <w:bottom w:val="single" w:sz="4" w:space="0" w:color="EBEBEB"/>
            </w:tcBorders>
          </w:tcPr>
          <w:p w:rsidR="00FB5DF8" w:rsidRPr="009316A5" w:rsidRDefault="00FB5DF8" w:rsidP="00FB5DF8">
            <w:pPr>
              <w:pStyle w:val="TableContent"/>
            </w:pPr>
            <w:r w:rsidRPr="009316A5">
              <w:t>Moderate</w:t>
            </w:r>
          </w:p>
        </w:tc>
      </w:tr>
      <w:tr w:rsidR="00FB5DF8" w:rsidRPr="00CE1ECA" w:rsidTr="00552477">
        <w:trPr>
          <w:trHeight w:val="289"/>
        </w:trPr>
        <w:tc>
          <w:tcPr>
            <w:tcW w:w="1701" w:type="dxa"/>
            <w:tcBorders>
              <w:top w:val="single" w:sz="4" w:space="0" w:color="EBEBEB"/>
              <w:bottom w:val="single" w:sz="4" w:space="0" w:color="EBEBEB"/>
            </w:tcBorders>
            <w:shd w:val="clear" w:color="auto" w:fill="auto"/>
          </w:tcPr>
          <w:p w:rsidR="00FB5DF8" w:rsidRDefault="00FB5DF8" w:rsidP="00FB5DF8">
            <w:pPr>
              <w:pStyle w:val="TableContent"/>
            </w:pPr>
            <w:r>
              <w:t>Uncomminuted</w:t>
            </w:r>
          </w:p>
          <w:p w:rsidR="00FB5DF8" w:rsidRPr="003C4C8D" w:rsidRDefault="00FB5DF8" w:rsidP="00FB5DF8">
            <w:pPr>
              <w:pStyle w:val="TableContent"/>
            </w:pPr>
            <w:r>
              <w:t>plastics</w:t>
            </w:r>
          </w:p>
        </w:tc>
        <w:tc>
          <w:tcPr>
            <w:tcW w:w="1701" w:type="dxa"/>
            <w:tcBorders>
              <w:top w:val="single" w:sz="4" w:space="0" w:color="EBEBEB"/>
              <w:bottom w:val="single" w:sz="4" w:space="0" w:color="EBEBEB"/>
            </w:tcBorders>
            <w:shd w:val="clear" w:color="auto" w:fill="auto"/>
          </w:tcPr>
          <w:p w:rsidR="00FB5DF8" w:rsidRDefault="00FB5DF8" w:rsidP="00FB5DF8">
            <w:pPr>
              <w:pStyle w:val="TableContent"/>
            </w:pPr>
            <w:r>
              <w:t>Major – very long manual</w:t>
            </w:r>
          </w:p>
          <w:p w:rsidR="00FB5DF8" w:rsidRDefault="00FB5DF8" w:rsidP="00FB5DF8">
            <w:pPr>
              <w:pStyle w:val="TableContent"/>
            </w:pPr>
            <w:r>
              <w:t>labour time to size</w:t>
            </w:r>
          </w:p>
          <w:p w:rsidR="00FB5DF8" w:rsidRDefault="00FB5DF8" w:rsidP="00FB5DF8">
            <w:pPr>
              <w:pStyle w:val="TableContent"/>
            </w:pPr>
            <w:r>
              <w:t>material for feed; usually</w:t>
            </w:r>
          </w:p>
          <w:p w:rsidR="00FB5DF8" w:rsidRPr="003C4C8D" w:rsidRDefault="00FB5DF8" w:rsidP="00FB5DF8">
            <w:pPr>
              <w:pStyle w:val="TableContent"/>
            </w:pPr>
            <w:r>
              <w:t>impractical</w:t>
            </w:r>
          </w:p>
        </w:tc>
        <w:tc>
          <w:tcPr>
            <w:tcW w:w="1346" w:type="dxa"/>
            <w:tcBorders>
              <w:top w:val="single" w:sz="4" w:space="0" w:color="EBEBEB"/>
              <w:bottom w:val="single" w:sz="4" w:space="0" w:color="EBEBEB"/>
            </w:tcBorders>
          </w:tcPr>
          <w:p w:rsidR="00FB5DF8" w:rsidRPr="009316A5" w:rsidRDefault="00FB5DF8" w:rsidP="00FB5DF8">
            <w:pPr>
              <w:pStyle w:val="TableContent"/>
            </w:pPr>
            <w:r w:rsidRPr="009316A5">
              <w:t>Very slow</w:t>
            </w:r>
          </w:p>
        </w:tc>
        <w:tc>
          <w:tcPr>
            <w:tcW w:w="1773" w:type="dxa"/>
            <w:tcBorders>
              <w:top w:val="single" w:sz="4" w:space="0" w:color="EBEBEB"/>
              <w:bottom w:val="single" w:sz="4" w:space="0" w:color="EBEBEB"/>
            </w:tcBorders>
          </w:tcPr>
          <w:p w:rsidR="00FB5DF8" w:rsidRPr="009316A5" w:rsidRDefault="00FB5DF8" w:rsidP="00FB5DF8">
            <w:pPr>
              <w:pStyle w:val="TableContent"/>
            </w:pPr>
            <w:r w:rsidRPr="009316A5">
              <w:t>Less than 10%</w:t>
            </w:r>
          </w:p>
        </w:tc>
        <w:tc>
          <w:tcPr>
            <w:tcW w:w="1559" w:type="dxa"/>
            <w:tcBorders>
              <w:top w:val="single" w:sz="4" w:space="0" w:color="EBEBEB"/>
              <w:bottom w:val="single" w:sz="4" w:space="0" w:color="EBEBEB"/>
            </w:tcBorders>
          </w:tcPr>
          <w:p w:rsidR="00FB5DF8" w:rsidRPr="009316A5" w:rsidRDefault="00FB5DF8" w:rsidP="00FB5DF8">
            <w:pPr>
              <w:pStyle w:val="TableContent"/>
            </w:pPr>
            <w:r w:rsidRPr="009316A5">
              <w:t>Very low</w:t>
            </w:r>
          </w:p>
        </w:tc>
        <w:tc>
          <w:tcPr>
            <w:tcW w:w="1417" w:type="dxa"/>
            <w:tcBorders>
              <w:top w:val="single" w:sz="4" w:space="0" w:color="EBEBEB"/>
              <w:bottom w:val="single" w:sz="4" w:space="0" w:color="EBEBEB"/>
            </w:tcBorders>
          </w:tcPr>
          <w:p w:rsidR="00FB5DF8" w:rsidRPr="009316A5" w:rsidRDefault="00FB5DF8" w:rsidP="00FB5DF8">
            <w:pPr>
              <w:pStyle w:val="TableContent"/>
            </w:pPr>
            <w:r w:rsidRPr="009316A5">
              <w:t>Maximum</w:t>
            </w:r>
          </w:p>
        </w:tc>
      </w:tr>
      <w:tr w:rsidR="00FB5DF8" w:rsidRPr="00CE1ECA" w:rsidTr="00552477">
        <w:trPr>
          <w:trHeight w:val="289"/>
        </w:trPr>
        <w:tc>
          <w:tcPr>
            <w:tcW w:w="1701" w:type="dxa"/>
            <w:tcBorders>
              <w:top w:val="single" w:sz="4" w:space="0" w:color="EBEBEB"/>
              <w:bottom w:val="single" w:sz="4" w:space="0" w:color="EBEBEB"/>
            </w:tcBorders>
            <w:shd w:val="clear" w:color="auto" w:fill="auto"/>
          </w:tcPr>
          <w:p w:rsidR="00FB5DF8" w:rsidRDefault="00FB5DF8" w:rsidP="00FB5DF8">
            <w:pPr>
              <w:pStyle w:val="TableContent"/>
            </w:pPr>
            <w:r>
              <w:t xml:space="preserve">Bulky metal cargo containers, </w:t>
            </w:r>
          </w:p>
          <w:p w:rsidR="00FB5DF8" w:rsidRDefault="00FB5DF8" w:rsidP="00FB5DF8">
            <w:pPr>
              <w:pStyle w:val="TableContent"/>
            </w:pPr>
            <w:r>
              <w:t>thick metal</w:t>
            </w:r>
          </w:p>
          <w:p w:rsidR="00FB5DF8" w:rsidRPr="003C4C8D" w:rsidRDefault="00FB5DF8" w:rsidP="00FB5DF8">
            <w:pPr>
              <w:pStyle w:val="TableContent"/>
            </w:pPr>
            <w:r>
              <w:t>items</w:t>
            </w:r>
          </w:p>
        </w:tc>
        <w:tc>
          <w:tcPr>
            <w:tcW w:w="1701" w:type="dxa"/>
            <w:tcBorders>
              <w:top w:val="single" w:sz="4" w:space="0" w:color="EBEBEB"/>
              <w:bottom w:val="single" w:sz="4" w:space="0" w:color="EBEBEB"/>
            </w:tcBorders>
            <w:shd w:val="clear" w:color="auto" w:fill="auto"/>
          </w:tcPr>
          <w:p w:rsidR="00FB5DF8" w:rsidRDefault="00FB5DF8" w:rsidP="00FB5DF8">
            <w:pPr>
              <w:pStyle w:val="TableContent"/>
            </w:pPr>
            <w:r>
              <w:t>Impractical for shipboard</w:t>
            </w:r>
          </w:p>
          <w:p w:rsidR="00FB5DF8" w:rsidRPr="003C4C8D" w:rsidRDefault="00FB5DF8" w:rsidP="00FB5DF8">
            <w:pPr>
              <w:pStyle w:val="TableContent"/>
            </w:pPr>
            <w:r>
              <w:t>compaction; not feasible</w:t>
            </w:r>
          </w:p>
        </w:tc>
        <w:tc>
          <w:tcPr>
            <w:tcW w:w="1346" w:type="dxa"/>
            <w:tcBorders>
              <w:top w:val="single" w:sz="4" w:space="0" w:color="EBEBEB"/>
              <w:bottom w:val="single" w:sz="4" w:space="0" w:color="EBEBEB"/>
            </w:tcBorders>
          </w:tcPr>
          <w:p w:rsidR="00FB5DF8" w:rsidRPr="009316A5" w:rsidRDefault="00FB5DF8" w:rsidP="00FB5DF8">
            <w:pPr>
              <w:pStyle w:val="TableContent"/>
            </w:pPr>
            <w:r w:rsidRPr="009316A5">
              <w:t>Not applicable</w:t>
            </w:r>
          </w:p>
        </w:tc>
        <w:tc>
          <w:tcPr>
            <w:tcW w:w="1773" w:type="dxa"/>
            <w:tcBorders>
              <w:top w:val="single" w:sz="4" w:space="0" w:color="EBEBEB"/>
              <w:bottom w:val="single" w:sz="4" w:space="0" w:color="EBEBEB"/>
            </w:tcBorders>
          </w:tcPr>
          <w:p w:rsidR="00FB5DF8" w:rsidRPr="009316A5" w:rsidRDefault="00FB5DF8" w:rsidP="00FB5DF8">
            <w:pPr>
              <w:pStyle w:val="TableContent"/>
            </w:pPr>
            <w:r w:rsidRPr="009316A5">
              <w:t>Not applicable</w:t>
            </w:r>
          </w:p>
        </w:tc>
        <w:tc>
          <w:tcPr>
            <w:tcW w:w="1559" w:type="dxa"/>
            <w:tcBorders>
              <w:top w:val="single" w:sz="4" w:space="0" w:color="EBEBEB"/>
              <w:bottom w:val="single" w:sz="4" w:space="0" w:color="EBEBEB"/>
            </w:tcBorders>
          </w:tcPr>
          <w:p w:rsidR="00FB5DF8" w:rsidRPr="009316A5" w:rsidRDefault="00FB5DF8" w:rsidP="00FB5DF8">
            <w:pPr>
              <w:pStyle w:val="TableContent"/>
            </w:pPr>
            <w:r w:rsidRPr="009316A5">
              <w:t>Not applicable</w:t>
            </w:r>
          </w:p>
        </w:tc>
        <w:tc>
          <w:tcPr>
            <w:tcW w:w="1417" w:type="dxa"/>
            <w:tcBorders>
              <w:top w:val="single" w:sz="4" w:space="0" w:color="EBEBEB"/>
              <w:bottom w:val="single" w:sz="4" w:space="0" w:color="EBEBEB"/>
            </w:tcBorders>
          </w:tcPr>
          <w:p w:rsidR="00FB5DF8" w:rsidRDefault="00FB5DF8" w:rsidP="00FB5DF8">
            <w:pPr>
              <w:pStyle w:val="TableContent"/>
            </w:pPr>
            <w:r w:rsidRPr="009316A5">
              <w:t>Maximum</w:t>
            </w:r>
          </w:p>
        </w:tc>
      </w:tr>
    </w:tbl>
    <w:p w:rsidR="00FB5DF8" w:rsidRDefault="00FB5DF8" w:rsidP="00FB5DF8">
      <w:pPr>
        <w:pStyle w:val="Caption"/>
      </w:pPr>
      <w:r>
        <w:t>Table 3: compaction options for various types of garbage</w:t>
      </w:r>
    </w:p>
    <w:p w:rsidR="00FB5DF8" w:rsidRDefault="00FB5DF8" w:rsidP="00FB5DF8">
      <w:pPr>
        <w:pStyle w:val="L1bodytext"/>
      </w:pPr>
    </w:p>
    <w:p w:rsidR="00FB5DF8" w:rsidRDefault="00FB5DF8" w:rsidP="00FB5DF8">
      <w:pPr>
        <w:pStyle w:val="L1bodytext"/>
      </w:pPr>
      <w:r>
        <w:t>Compactors have options including saniti</w:t>
      </w:r>
      <w:r w:rsidR="00552477">
        <w:t>z</w:t>
      </w:r>
      <w:r>
        <w:t>ing, deodori</w:t>
      </w:r>
      <w:r w:rsidR="00F219FB">
        <w:t>z</w:t>
      </w:r>
      <w:r>
        <w:t>ing, adjustable compaction ratios, bagging in plastic or paper, boxing in cardboard (with or without plastic or wax paper lining) and baling. Compacted materials should be stored appropriately. While metal and plastic bales can get wet, paper and cardboard bales should be kept dry.</w:t>
      </w:r>
    </w:p>
    <w:p w:rsidR="007715A0" w:rsidRDefault="00FB5DF8" w:rsidP="00FB5DF8">
      <w:pPr>
        <w:pStyle w:val="L1bodytext"/>
      </w:pPr>
      <w:r>
        <w:lastRenderedPageBreak/>
        <w:t>If grinding machines are used before compaction, the compaction ratio can be increased and the storage space decreased. Careful investigation of the appropriate compaction machine should be undertaken, based on the type and volume of material that will be compacted, as not all compactors require grinding. Compaction is just one step in the solid waste management scheme and the shipowner/operator should ensure all phases of garbage management are described in their Garbage Management Plan. Proper care should be taken when handling and storing binder wrap to prevent it from accidentally entering the marine environment.</w:t>
      </w:r>
    </w:p>
    <w:p w:rsidR="00FB5DF8" w:rsidRDefault="00FB5DF8" w:rsidP="00FB5DF8">
      <w:pPr>
        <w:pStyle w:val="L1bodytext"/>
      </w:pPr>
      <w:r>
        <w:t>A compactor should be installed in a compartment with adequate room for operating and maintaining the unit and for storing the garbage to be processed. The compartment should be located adjacent to the areas of food processing and commissary store-rooms. If not already required by regulation, it is recommended that the space should have freshwater wash down service, coamings, deck drains, adequate ventilation and hand or automatic fixed fire-fighting equipment.</w:t>
      </w:r>
    </w:p>
    <w:p w:rsidR="00FB5DF8" w:rsidRDefault="00FB5DF8" w:rsidP="00FB5DF8">
      <w:pPr>
        <w:pStyle w:val="NumberedHeading5"/>
      </w:pPr>
      <w:bookmarkStart w:id="23" w:name="_Toc507598788"/>
      <w:r>
        <w:t>Incinerators</w:t>
      </w:r>
      <w:bookmarkEnd w:id="23"/>
    </w:p>
    <w:p w:rsidR="00FB5DF8" w:rsidRDefault="00FB5DF8" w:rsidP="00FB5DF8">
      <w:pPr>
        <w:pStyle w:val="L1bodytext"/>
      </w:pPr>
      <w:r>
        <w:t>Ash and clinkers from shipboard incinerators should be considered as operational waste and therefore as garbage that is not eligible for discharge into the sea.</w:t>
      </w:r>
    </w:p>
    <w:p w:rsidR="00FB5DF8" w:rsidRDefault="00FB5DF8" w:rsidP="00FB5DF8">
      <w:pPr>
        <w:pStyle w:val="L1bodytext"/>
      </w:pPr>
      <w:r>
        <w:t xml:space="preserve">Incineration conducted in a shipboard incinerator can significantly reduce the need to store garbage on board the ship. Shipboard incinerators should be designed, constructed, operated and maintained in accordance with the </w:t>
      </w:r>
      <w:r w:rsidR="000E50C5">
        <w:t>2014</w:t>
      </w:r>
      <w:r>
        <w:t xml:space="preserve"> Standard </w:t>
      </w:r>
      <w:r w:rsidR="000E50C5">
        <w:t>s</w:t>
      </w:r>
      <w:r>
        <w:t xml:space="preserve">pecification for </w:t>
      </w:r>
      <w:r w:rsidR="000E50C5">
        <w:t>s</w:t>
      </w:r>
      <w:r>
        <w:t>hipboard Incinerators (</w:t>
      </w:r>
      <w:r w:rsidR="00B52445">
        <w:t>R</w:t>
      </w:r>
      <w:r>
        <w:t xml:space="preserve">esolution </w:t>
      </w:r>
      <w:r w:rsidR="00C024B6">
        <w:t>MEPC.244 (</w:t>
      </w:r>
      <w:r w:rsidR="000E50C5">
        <w:t>66</w:t>
      </w:r>
      <w:r>
        <w:t>)</w:t>
      </w:r>
      <w:r w:rsidR="000E50C5">
        <w:t>,</w:t>
      </w:r>
      <w:r>
        <w:t xml:space="preserve"> </w:t>
      </w:r>
      <w:r w:rsidR="000E50C5">
        <w:t>as</w:t>
      </w:r>
      <w:r>
        <w:t xml:space="preserve"> amended. MARPOL Annex VI requires shipboard incinerators installed after 1 January 2000 to be type approved and meet</w:t>
      </w:r>
      <w:r w:rsidR="000E50C5">
        <w:t>ing</w:t>
      </w:r>
      <w:r>
        <w:t xml:space="preserve"> specific air pollution criteria. Incinerators should only be used to incinerate materials that are specified by the incinerator manufacturer.</w:t>
      </w:r>
    </w:p>
    <w:p w:rsidR="00FB5DF8" w:rsidRDefault="00FB5DF8" w:rsidP="00FB5DF8">
      <w:pPr>
        <w:pStyle w:val="L1bodytext"/>
      </w:pPr>
      <w:r>
        <w:t>In general, shipboard incineration should not be undertaken when the ship is in port or at an offshore terminal. Some ports may have domestic laws that specify additional air emission restrictions, particularly those near high population areas. The use of a shipboard incinerator may require permission from the port authority concerned.</w:t>
      </w:r>
    </w:p>
    <w:p w:rsidR="00FB5DF8" w:rsidRPr="00251004" w:rsidRDefault="00FB5DF8" w:rsidP="00FB5DF8">
      <w:pPr>
        <w:pStyle w:val="L1bodytext"/>
      </w:pPr>
      <w:r>
        <w:t>Table 4 presents options for the incineration of garbage, and includes considerations for special handling by s</w:t>
      </w:r>
      <w:r w:rsidR="000E50C5">
        <w:t>hip’s</w:t>
      </w:r>
      <w:r>
        <w:t xml:space="preserve"> personnel, combustibility, reduction in volume, residual materials, exhaust, and onboard storage </w:t>
      </w:r>
      <w:r w:rsidRPr="00251004">
        <w:t>space. Most garbage is amenable to incineration with the exception of metal and glass.</w:t>
      </w:r>
    </w:p>
    <w:p w:rsidR="00FB5DF8" w:rsidRDefault="00FB5DF8" w:rsidP="00FB5DF8">
      <w:pPr>
        <w:pStyle w:val="L1bodytext"/>
      </w:pPr>
      <w:r w:rsidRPr="00251004">
        <w:t>Each</w:t>
      </w:r>
      <w:r>
        <w:t xml:space="preserve"> operator of the onboard garbage incinerator should be trained and familiar in the use of the equipment and the types of garbage that can be destroyed in the incinerator.</w:t>
      </w:r>
    </w:p>
    <w:p w:rsidR="003D5C78" w:rsidRDefault="003D5C78" w:rsidP="00FB5DF8">
      <w:pPr>
        <w:pStyle w:val="L1bodytext"/>
      </w:pPr>
    </w:p>
    <w:tbl>
      <w:tblPr>
        <w:tblW w:w="4637" w:type="pct"/>
        <w:tblInd w:w="720" w:type="dxa"/>
        <w:tblBorders>
          <w:bottom w:val="single" w:sz="4" w:space="0" w:color="B8B9BA"/>
          <w:insideH w:val="single" w:sz="4" w:space="0" w:color="B8B9BA"/>
          <w:insideV w:val="single" w:sz="36" w:space="0" w:color="FFFFFF"/>
        </w:tblBorders>
        <w:tblLayout w:type="fixed"/>
        <w:tblCellMar>
          <w:left w:w="0" w:type="dxa"/>
          <w:right w:w="0" w:type="dxa"/>
        </w:tblCellMar>
        <w:tblLook w:val="01E0" w:firstRow="1" w:lastRow="1" w:firstColumn="1" w:lastColumn="1" w:noHBand="0" w:noVBand="0"/>
      </w:tblPr>
      <w:tblGrid>
        <w:gridCol w:w="1308"/>
        <w:gridCol w:w="1570"/>
        <w:gridCol w:w="1062"/>
        <w:gridCol w:w="1316"/>
        <w:gridCol w:w="1316"/>
        <w:gridCol w:w="1319"/>
        <w:gridCol w:w="1310"/>
      </w:tblGrid>
      <w:tr w:rsidR="003D5C78" w:rsidTr="003D5C78">
        <w:tc>
          <w:tcPr>
            <w:tcW w:w="711" w:type="pct"/>
            <w:vMerge w:val="restart"/>
            <w:shd w:val="clear" w:color="auto" w:fill="3B8EDE" w:themeFill="accent1"/>
          </w:tcPr>
          <w:p w:rsidR="003D5C78" w:rsidRDefault="003D5C78" w:rsidP="00A83A3A">
            <w:pPr>
              <w:pStyle w:val="TableHeading1"/>
            </w:pPr>
            <w:r>
              <w:t>Examples of garbage</w:t>
            </w:r>
          </w:p>
        </w:tc>
        <w:tc>
          <w:tcPr>
            <w:tcW w:w="853" w:type="pct"/>
            <w:vMerge w:val="restart"/>
            <w:shd w:val="clear" w:color="auto" w:fill="3B8EDE" w:themeFill="accent1"/>
          </w:tcPr>
          <w:p w:rsidR="003D5C78" w:rsidRDefault="003D5C78" w:rsidP="000E50C5">
            <w:pPr>
              <w:pStyle w:val="TableHeading1"/>
            </w:pPr>
            <w:r>
              <w:t>Special handling by s</w:t>
            </w:r>
            <w:r w:rsidR="000E50C5">
              <w:t>hip’s</w:t>
            </w:r>
            <w:r>
              <w:t xml:space="preserve"> personnel before incineration</w:t>
            </w:r>
          </w:p>
        </w:tc>
        <w:tc>
          <w:tcPr>
            <w:tcW w:w="2724" w:type="pct"/>
            <w:gridSpan w:val="4"/>
            <w:shd w:val="clear" w:color="auto" w:fill="3B8EDE" w:themeFill="accent1"/>
          </w:tcPr>
          <w:p w:rsidR="003D5C78" w:rsidRDefault="003D5C78" w:rsidP="00A83A3A">
            <w:pPr>
              <w:pStyle w:val="TableHeading1"/>
              <w:jc w:val="center"/>
            </w:pPr>
            <w:r>
              <w:t>Incineration characteristics</w:t>
            </w:r>
          </w:p>
        </w:tc>
        <w:tc>
          <w:tcPr>
            <w:tcW w:w="712" w:type="pct"/>
            <w:vMerge w:val="restart"/>
            <w:shd w:val="clear" w:color="auto" w:fill="3B8EDE" w:themeFill="accent1"/>
          </w:tcPr>
          <w:p w:rsidR="003D5C78" w:rsidRDefault="003D5C78" w:rsidP="00A83A3A">
            <w:pPr>
              <w:pStyle w:val="TableHeading1"/>
            </w:pPr>
            <w:r>
              <w:t>Onboard storage space</w:t>
            </w:r>
          </w:p>
        </w:tc>
      </w:tr>
      <w:tr w:rsidR="003D5C78" w:rsidRPr="00470145" w:rsidTr="003D5C78">
        <w:tc>
          <w:tcPr>
            <w:tcW w:w="711" w:type="pct"/>
            <w:vMerge/>
            <w:shd w:val="clear" w:color="auto" w:fill="3B8EDE" w:themeFill="accent1"/>
          </w:tcPr>
          <w:p w:rsidR="003D5C78" w:rsidRDefault="003D5C78" w:rsidP="00A83A3A">
            <w:pPr>
              <w:pStyle w:val="TableHeading1"/>
            </w:pPr>
          </w:p>
        </w:tc>
        <w:tc>
          <w:tcPr>
            <w:tcW w:w="853" w:type="pct"/>
            <w:vMerge/>
            <w:shd w:val="clear" w:color="auto" w:fill="3B8EDE" w:themeFill="accent1"/>
          </w:tcPr>
          <w:p w:rsidR="003D5C78" w:rsidRPr="00470145" w:rsidRDefault="003D5C78" w:rsidP="00A83A3A">
            <w:pPr>
              <w:pStyle w:val="TableHeading1"/>
            </w:pPr>
          </w:p>
        </w:tc>
        <w:tc>
          <w:tcPr>
            <w:tcW w:w="577" w:type="pct"/>
            <w:shd w:val="clear" w:color="auto" w:fill="3B8EDE" w:themeFill="accent1"/>
          </w:tcPr>
          <w:p w:rsidR="003D5C78" w:rsidRPr="00470145" w:rsidRDefault="003D5C78" w:rsidP="00A83A3A">
            <w:pPr>
              <w:pStyle w:val="TableHeading1"/>
            </w:pPr>
            <w:r>
              <w:t>Combustibility</w:t>
            </w:r>
          </w:p>
        </w:tc>
        <w:tc>
          <w:tcPr>
            <w:tcW w:w="715" w:type="pct"/>
            <w:shd w:val="clear" w:color="auto" w:fill="3B8EDE" w:themeFill="accent1"/>
          </w:tcPr>
          <w:p w:rsidR="003D5C78" w:rsidRDefault="003D5C78" w:rsidP="00A83A3A">
            <w:pPr>
              <w:pStyle w:val="TableHeading1"/>
            </w:pPr>
            <w:r>
              <w:t>Reduction of volume</w:t>
            </w:r>
          </w:p>
        </w:tc>
        <w:tc>
          <w:tcPr>
            <w:tcW w:w="715" w:type="pct"/>
            <w:shd w:val="clear" w:color="auto" w:fill="3B8EDE" w:themeFill="accent1"/>
          </w:tcPr>
          <w:p w:rsidR="003D5C78" w:rsidRDefault="003D5C78" w:rsidP="00A83A3A">
            <w:pPr>
              <w:pStyle w:val="TableHeading1"/>
            </w:pPr>
            <w:r>
              <w:t>Residual</w:t>
            </w:r>
          </w:p>
        </w:tc>
        <w:tc>
          <w:tcPr>
            <w:tcW w:w="717" w:type="pct"/>
            <w:shd w:val="clear" w:color="auto" w:fill="3B8EDE" w:themeFill="accent1"/>
          </w:tcPr>
          <w:p w:rsidR="003D5C78" w:rsidRPr="00470145" w:rsidRDefault="003D5C78" w:rsidP="00A83A3A">
            <w:pPr>
              <w:pStyle w:val="TableHeading1"/>
            </w:pPr>
            <w:r>
              <w:t>Exhaust</w:t>
            </w:r>
          </w:p>
        </w:tc>
        <w:tc>
          <w:tcPr>
            <w:tcW w:w="712" w:type="pct"/>
            <w:vMerge/>
            <w:shd w:val="clear" w:color="auto" w:fill="3B8EDE" w:themeFill="accent1"/>
          </w:tcPr>
          <w:p w:rsidR="003D5C78" w:rsidRPr="00470145" w:rsidRDefault="003D5C78" w:rsidP="00A83A3A">
            <w:pPr>
              <w:pStyle w:val="TableHeading1"/>
            </w:pPr>
          </w:p>
        </w:tc>
      </w:tr>
      <w:tr w:rsidR="003D5C78" w:rsidRPr="00CE1ECA" w:rsidTr="003D5C78">
        <w:tc>
          <w:tcPr>
            <w:tcW w:w="711" w:type="pct"/>
          </w:tcPr>
          <w:p w:rsidR="003D5C78" w:rsidRPr="00470145" w:rsidRDefault="003D5C78" w:rsidP="00251004">
            <w:pPr>
              <w:pStyle w:val="TableContent"/>
            </w:pPr>
            <w:r>
              <w:t>Paper packing food and beverage container</w:t>
            </w:r>
          </w:p>
        </w:tc>
        <w:tc>
          <w:tcPr>
            <w:tcW w:w="853" w:type="pct"/>
            <w:shd w:val="clear" w:color="auto" w:fill="auto"/>
          </w:tcPr>
          <w:p w:rsidR="003D5C78" w:rsidRPr="00011A89" w:rsidRDefault="003D5C78" w:rsidP="00A83A3A">
            <w:pPr>
              <w:pStyle w:val="TableContent"/>
            </w:pPr>
            <w:r w:rsidRPr="00011A89">
              <w:t>Minor - easy to feed into hopper</w:t>
            </w:r>
          </w:p>
        </w:tc>
        <w:tc>
          <w:tcPr>
            <w:tcW w:w="577" w:type="pct"/>
            <w:shd w:val="clear" w:color="auto" w:fill="auto"/>
          </w:tcPr>
          <w:p w:rsidR="003D5C78" w:rsidRPr="00CE1ECA" w:rsidRDefault="003D5C78" w:rsidP="00A83A3A">
            <w:pPr>
              <w:pStyle w:val="TableContent"/>
            </w:pPr>
            <w:r>
              <w:t>High</w:t>
            </w:r>
          </w:p>
        </w:tc>
        <w:tc>
          <w:tcPr>
            <w:tcW w:w="715" w:type="pct"/>
          </w:tcPr>
          <w:p w:rsidR="003D5C78" w:rsidRDefault="003D5C78" w:rsidP="00A83A3A">
            <w:pPr>
              <w:pStyle w:val="TableContent"/>
            </w:pPr>
            <w:r>
              <w:t>Over 95%</w:t>
            </w:r>
          </w:p>
        </w:tc>
        <w:tc>
          <w:tcPr>
            <w:tcW w:w="715" w:type="pct"/>
          </w:tcPr>
          <w:p w:rsidR="003D5C78" w:rsidRPr="00011A89" w:rsidRDefault="003D5C78" w:rsidP="00A83A3A">
            <w:pPr>
              <w:pStyle w:val="TableContent"/>
            </w:pPr>
            <w:r w:rsidRPr="00011A89">
              <w:t>Powder ash</w:t>
            </w:r>
          </w:p>
        </w:tc>
        <w:tc>
          <w:tcPr>
            <w:tcW w:w="717" w:type="pct"/>
          </w:tcPr>
          <w:p w:rsidR="003D5C78" w:rsidRDefault="003D5C78" w:rsidP="00A83A3A">
            <w:pPr>
              <w:pStyle w:val="TableContent"/>
              <w:spacing w:before="0" w:after="0"/>
            </w:pPr>
            <w:r>
              <w:t>Possibly smoky and</w:t>
            </w:r>
          </w:p>
          <w:p w:rsidR="003D5C78" w:rsidRPr="00CE1ECA" w:rsidRDefault="003D5C78" w:rsidP="00A83A3A">
            <w:pPr>
              <w:pStyle w:val="TableContent"/>
              <w:spacing w:before="0" w:after="0"/>
            </w:pPr>
            <w:r>
              <w:t>not hazardous</w:t>
            </w:r>
          </w:p>
        </w:tc>
        <w:tc>
          <w:tcPr>
            <w:tcW w:w="712" w:type="pct"/>
          </w:tcPr>
          <w:p w:rsidR="003D5C78" w:rsidRPr="00786E93" w:rsidRDefault="003D5C78" w:rsidP="00A83A3A">
            <w:pPr>
              <w:pStyle w:val="TableContent"/>
            </w:pPr>
            <w:r w:rsidRPr="00786E93">
              <w:t>Minimum</w:t>
            </w:r>
          </w:p>
        </w:tc>
      </w:tr>
      <w:tr w:rsidR="003D5C78" w:rsidTr="003D5C78">
        <w:tc>
          <w:tcPr>
            <w:tcW w:w="711" w:type="pct"/>
          </w:tcPr>
          <w:p w:rsidR="003D5C78" w:rsidRPr="00011A89" w:rsidRDefault="003D5C78" w:rsidP="00A83A3A">
            <w:pPr>
              <w:pStyle w:val="TableContent"/>
            </w:pPr>
            <w:r w:rsidRPr="00011A89">
              <w:t>Fibre and paper board</w:t>
            </w:r>
          </w:p>
        </w:tc>
        <w:tc>
          <w:tcPr>
            <w:tcW w:w="853" w:type="pct"/>
            <w:shd w:val="clear" w:color="auto" w:fill="auto"/>
          </w:tcPr>
          <w:p w:rsidR="003D5C78" w:rsidRPr="00011A89" w:rsidRDefault="003D5C78" w:rsidP="00A83A3A">
            <w:pPr>
              <w:pStyle w:val="TableContent"/>
            </w:pPr>
            <w:r w:rsidRPr="00011A89">
              <w:t xml:space="preserve">Minor - reduce material to size for feed; </w:t>
            </w:r>
            <w:r w:rsidRPr="00011A89">
              <w:lastRenderedPageBreak/>
              <w:t>minimum manual labour</w:t>
            </w:r>
          </w:p>
        </w:tc>
        <w:tc>
          <w:tcPr>
            <w:tcW w:w="577" w:type="pct"/>
            <w:shd w:val="clear" w:color="auto" w:fill="auto"/>
          </w:tcPr>
          <w:p w:rsidR="003D5C78" w:rsidRDefault="003D5C78" w:rsidP="00A83A3A">
            <w:pPr>
              <w:pStyle w:val="TableContent"/>
            </w:pPr>
            <w:r>
              <w:lastRenderedPageBreak/>
              <w:t>High</w:t>
            </w:r>
          </w:p>
        </w:tc>
        <w:tc>
          <w:tcPr>
            <w:tcW w:w="715" w:type="pct"/>
          </w:tcPr>
          <w:p w:rsidR="003D5C78" w:rsidRDefault="003D5C78" w:rsidP="00A83A3A">
            <w:pPr>
              <w:pStyle w:val="TableContent"/>
            </w:pPr>
            <w:r>
              <w:t>Over 95%</w:t>
            </w:r>
          </w:p>
        </w:tc>
        <w:tc>
          <w:tcPr>
            <w:tcW w:w="715" w:type="pct"/>
          </w:tcPr>
          <w:p w:rsidR="003D5C78" w:rsidRDefault="003D5C78" w:rsidP="00A83A3A">
            <w:pPr>
              <w:pStyle w:val="TableContent"/>
            </w:pPr>
            <w:r w:rsidRPr="00011A89">
              <w:t>Powder ash</w:t>
            </w:r>
          </w:p>
        </w:tc>
        <w:tc>
          <w:tcPr>
            <w:tcW w:w="717" w:type="pct"/>
          </w:tcPr>
          <w:p w:rsidR="003D5C78" w:rsidRDefault="003D5C78" w:rsidP="00A83A3A">
            <w:pPr>
              <w:pStyle w:val="TableContent"/>
              <w:spacing w:before="0" w:after="0"/>
            </w:pPr>
            <w:r>
              <w:t>Possibly smoky and</w:t>
            </w:r>
          </w:p>
          <w:p w:rsidR="003D5C78" w:rsidRDefault="003D5C78" w:rsidP="00A83A3A">
            <w:pPr>
              <w:pStyle w:val="TableContent"/>
              <w:spacing w:before="0" w:after="0"/>
            </w:pPr>
            <w:r>
              <w:t>not hazardous</w:t>
            </w:r>
          </w:p>
        </w:tc>
        <w:tc>
          <w:tcPr>
            <w:tcW w:w="712" w:type="pct"/>
          </w:tcPr>
          <w:p w:rsidR="003D5C78" w:rsidRDefault="003D5C78" w:rsidP="00A83A3A">
            <w:pPr>
              <w:pStyle w:val="TableContent"/>
            </w:pPr>
            <w:r w:rsidRPr="00786E93">
              <w:t>Minimum</w:t>
            </w:r>
          </w:p>
        </w:tc>
      </w:tr>
      <w:tr w:rsidR="003D5C78" w:rsidTr="003D5C78">
        <w:tc>
          <w:tcPr>
            <w:tcW w:w="711" w:type="pct"/>
          </w:tcPr>
          <w:p w:rsidR="003D5C78" w:rsidRDefault="003D5C78" w:rsidP="00A83A3A">
            <w:pPr>
              <w:pStyle w:val="TableContent"/>
              <w:spacing w:before="0" w:after="0"/>
            </w:pPr>
            <w:r>
              <w:lastRenderedPageBreak/>
              <w:t>Plastic packaging, food and beverage</w:t>
            </w:r>
          </w:p>
          <w:p w:rsidR="003D5C78" w:rsidRPr="00D071E8" w:rsidRDefault="003D5C78" w:rsidP="00A83A3A">
            <w:pPr>
              <w:pStyle w:val="TableContent"/>
              <w:spacing w:before="0" w:after="0"/>
            </w:pPr>
            <w:r>
              <w:t>containers, etc.</w:t>
            </w:r>
          </w:p>
        </w:tc>
        <w:tc>
          <w:tcPr>
            <w:tcW w:w="853" w:type="pct"/>
            <w:shd w:val="clear" w:color="auto" w:fill="auto"/>
          </w:tcPr>
          <w:p w:rsidR="003D5C78" w:rsidRPr="00011A89" w:rsidRDefault="003D5C78" w:rsidP="00A83A3A">
            <w:pPr>
              <w:pStyle w:val="TableContent"/>
            </w:pPr>
            <w:r w:rsidRPr="00011A89">
              <w:t>Minor - easy to feed into hopper</w:t>
            </w:r>
          </w:p>
        </w:tc>
        <w:tc>
          <w:tcPr>
            <w:tcW w:w="577" w:type="pct"/>
            <w:shd w:val="clear" w:color="auto" w:fill="auto"/>
          </w:tcPr>
          <w:p w:rsidR="003D5C78" w:rsidRDefault="003D5C78" w:rsidP="00A83A3A">
            <w:pPr>
              <w:pStyle w:val="TableContent"/>
            </w:pPr>
            <w:r>
              <w:t>High</w:t>
            </w:r>
          </w:p>
        </w:tc>
        <w:tc>
          <w:tcPr>
            <w:tcW w:w="715" w:type="pct"/>
          </w:tcPr>
          <w:p w:rsidR="003D5C78" w:rsidRDefault="003D5C78" w:rsidP="00A83A3A">
            <w:pPr>
              <w:pStyle w:val="TableContent"/>
            </w:pPr>
            <w:r>
              <w:t>Over 95%</w:t>
            </w:r>
          </w:p>
        </w:tc>
        <w:tc>
          <w:tcPr>
            <w:tcW w:w="715" w:type="pct"/>
          </w:tcPr>
          <w:p w:rsidR="003D5C78" w:rsidRDefault="003D5C78" w:rsidP="00A83A3A">
            <w:pPr>
              <w:pStyle w:val="TableContent"/>
            </w:pPr>
            <w:r w:rsidRPr="00011A89">
              <w:t>Powder ash</w:t>
            </w:r>
          </w:p>
        </w:tc>
        <w:tc>
          <w:tcPr>
            <w:tcW w:w="717" w:type="pct"/>
          </w:tcPr>
          <w:p w:rsidR="003D5C78" w:rsidRPr="00786E93" w:rsidRDefault="003D5C78" w:rsidP="00A83A3A">
            <w:pPr>
              <w:pStyle w:val="TableContent"/>
            </w:pPr>
            <w:r w:rsidRPr="00786E93">
              <w:t>Possibly smoky and not hazardous based on incinerator design</w:t>
            </w:r>
          </w:p>
        </w:tc>
        <w:tc>
          <w:tcPr>
            <w:tcW w:w="712" w:type="pct"/>
          </w:tcPr>
          <w:p w:rsidR="003D5C78" w:rsidRDefault="003D5C78" w:rsidP="00A83A3A">
            <w:pPr>
              <w:pStyle w:val="TableContent"/>
            </w:pPr>
            <w:r w:rsidRPr="00786E93">
              <w:t>Minimum</w:t>
            </w:r>
          </w:p>
        </w:tc>
      </w:tr>
      <w:tr w:rsidR="003D5C78" w:rsidTr="003D5C78">
        <w:tc>
          <w:tcPr>
            <w:tcW w:w="711" w:type="pct"/>
          </w:tcPr>
          <w:p w:rsidR="003D5C78" w:rsidRDefault="003D5C78" w:rsidP="00A83A3A">
            <w:pPr>
              <w:pStyle w:val="TableContent"/>
            </w:pPr>
            <w:r>
              <w:t>Plastic sheeting, netting, rope and</w:t>
            </w:r>
          </w:p>
          <w:p w:rsidR="003D5C78" w:rsidRPr="00D071E8" w:rsidRDefault="003D5C78" w:rsidP="00A83A3A">
            <w:pPr>
              <w:pStyle w:val="TableContent"/>
            </w:pPr>
            <w:r>
              <w:t>bulk material</w:t>
            </w:r>
          </w:p>
        </w:tc>
        <w:tc>
          <w:tcPr>
            <w:tcW w:w="853" w:type="pct"/>
            <w:shd w:val="clear" w:color="auto" w:fill="auto"/>
          </w:tcPr>
          <w:p w:rsidR="003D5C78" w:rsidRPr="00011A89" w:rsidRDefault="003D5C78" w:rsidP="00A83A3A">
            <w:pPr>
              <w:pStyle w:val="TableContent"/>
            </w:pPr>
            <w:r w:rsidRPr="00011A89">
              <w:t>Moderate - manual labour time to size reduction</w:t>
            </w:r>
          </w:p>
        </w:tc>
        <w:tc>
          <w:tcPr>
            <w:tcW w:w="577" w:type="pct"/>
            <w:shd w:val="clear" w:color="auto" w:fill="auto"/>
          </w:tcPr>
          <w:p w:rsidR="003D5C78" w:rsidRDefault="003D5C78" w:rsidP="00A83A3A">
            <w:pPr>
              <w:pStyle w:val="TableContent"/>
            </w:pPr>
            <w:r>
              <w:t>High</w:t>
            </w:r>
          </w:p>
        </w:tc>
        <w:tc>
          <w:tcPr>
            <w:tcW w:w="715" w:type="pct"/>
          </w:tcPr>
          <w:p w:rsidR="003D5C78" w:rsidRDefault="003D5C78" w:rsidP="00A83A3A">
            <w:pPr>
              <w:pStyle w:val="TableContent"/>
            </w:pPr>
            <w:r>
              <w:t>Over 95%</w:t>
            </w:r>
          </w:p>
        </w:tc>
        <w:tc>
          <w:tcPr>
            <w:tcW w:w="715" w:type="pct"/>
          </w:tcPr>
          <w:p w:rsidR="003D5C78" w:rsidRDefault="003D5C78" w:rsidP="00A83A3A">
            <w:pPr>
              <w:pStyle w:val="TableContent"/>
            </w:pPr>
            <w:r w:rsidRPr="00011A89">
              <w:t>Powder ash</w:t>
            </w:r>
          </w:p>
        </w:tc>
        <w:tc>
          <w:tcPr>
            <w:tcW w:w="717" w:type="pct"/>
          </w:tcPr>
          <w:p w:rsidR="003D5C78" w:rsidRDefault="003D5C78" w:rsidP="00A83A3A">
            <w:pPr>
              <w:pStyle w:val="TableContent"/>
            </w:pPr>
            <w:r w:rsidRPr="00786E93">
              <w:t>Possibly smoky and not hazardous based on incinerator design</w:t>
            </w:r>
          </w:p>
        </w:tc>
        <w:tc>
          <w:tcPr>
            <w:tcW w:w="712" w:type="pct"/>
          </w:tcPr>
          <w:p w:rsidR="003D5C78" w:rsidRDefault="003D5C78" w:rsidP="00A83A3A">
            <w:pPr>
              <w:pStyle w:val="TableContent"/>
            </w:pPr>
            <w:r w:rsidRPr="00786E93">
              <w:t>Minimum</w:t>
            </w:r>
          </w:p>
        </w:tc>
      </w:tr>
      <w:tr w:rsidR="003D5C78" w:rsidTr="003D5C78">
        <w:tc>
          <w:tcPr>
            <w:tcW w:w="711" w:type="pct"/>
          </w:tcPr>
          <w:p w:rsidR="003D5C78" w:rsidRPr="00011A89" w:rsidRDefault="003D5C78" w:rsidP="00A83A3A">
            <w:pPr>
              <w:pStyle w:val="TableContent"/>
            </w:pPr>
            <w:r w:rsidRPr="00011A89">
              <w:t>Rubber hoses and bulk pieces</w:t>
            </w:r>
          </w:p>
        </w:tc>
        <w:tc>
          <w:tcPr>
            <w:tcW w:w="853" w:type="pct"/>
            <w:shd w:val="clear" w:color="auto" w:fill="auto"/>
          </w:tcPr>
          <w:p w:rsidR="003D5C78" w:rsidRPr="00011A89" w:rsidRDefault="003D5C78" w:rsidP="00A83A3A">
            <w:pPr>
              <w:pStyle w:val="TableContent"/>
            </w:pPr>
            <w:r w:rsidRPr="00011A89">
              <w:t>Major - manual labour time to size reduction</w:t>
            </w:r>
          </w:p>
        </w:tc>
        <w:tc>
          <w:tcPr>
            <w:tcW w:w="577" w:type="pct"/>
            <w:shd w:val="clear" w:color="auto" w:fill="auto"/>
          </w:tcPr>
          <w:p w:rsidR="003D5C78" w:rsidRDefault="003D5C78" w:rsidP="00A83A3A">
            <w:pPr>
              <w:pStyle w:val="TableContent"/>
            </w:pPr>
            <w:r>
              <w:t>High</w:t>
            </w:r>
          </w:p>
        </w:tc>
        <w:tc>
          <w:tcPr>
            <w:tcW w:w="715" w:type="pct"/>
          </w:tcPr>
          <w:p w:rsidR="003D5C78" w:rsidRDefault="003D5C78" w:rsidP="00A83A3A">
            <w:pPr>
              <w:pStyle w:val="TableContent"/>
            </w:pPr>
            <w:r>
              <w:t>Over 95%</w:t>
            </w:r>
          </w:p>
        </w:tc>
        <w:tc>
          <w:tcPr>
            <w:tcW w:w="715" w:type="pct"/>
          </w:tcPr>
          <w:p w:rsidR="003D5C78" w:rsidRDefault="003D5C78" w:rsidP="00A83A3A">
            <w:pPr>
              <w:pStyle w:val="TableContent"/>
            </w:pPr>
            <w:r w:rsidRPr="00011A89">
              <w:t>Powder ash</w:t>
            </w:r>
          </w:p>
        </w:tc>
        <w:tc>
          <w:tcPr>
            <w:tcW w:w="717" w:type="pct"/>
          </w:tcPr>
          <w:p w:rsidR="003D5C78" w:rsidRDefault="003D5C78" w:rsidP="00A83A3A">
            <w:pPr>
              <w:pStyle w:val="TableContent"/>
            </w:pPr>
            <w:r w:rsidRPr="00786E93">
              <w:t>Possibly smoky and not hazardous based on incinerator design</w:t>
            </w:r>
          </w:p>
        </w:tc>
        <w:tc>
          <w:tcPr>
            <w:tcW w:w="712" w:type="pct"/>
          </w:tcPr>
          <w:p w:rsidR="003D5C78" w:rsidRDefault="003D5C78" w:rsidP="00A83A3A">
            <w:pPr>
              <w:pStyle w:val="TableContent"/>
            </w:pPr>
            <w:r w:rsidRPr="00786E93">
              <w:t>Minimum</w:t>
            </w:r>
          </w:p>
        </w:tc>
      </w:tr>
      <w:tr w:rsidR="003D5C78" w:rsidTr="003D5C78">
        <w:tc>
          <w:tcPr>
            <w:tcW w:w="711" w:type="pct"/>
          </w:tcPr>
          <w:p w:rsidR="003D5C78" w:rsidRDefault="003D5C78" w:rsidP="00A83A3A">
            <w:pPr>
              <w:pStyle w:val="TableContent"/>
            </w:pPr>
            <w:r>
              <w:t>Metal food and beverage containers,</w:t>
            </w:r>
          </w:p>
          <w:p w:rsidR="003D5C78" w:rsidRPr="00D071E8" w:rsidRDefault="003D5C78" w:rsidP="00A83A3A">
            <w:pPr>
              <w:pStyle w:val="TableContent"/>
            </w:pPr>
            <w:r>
              <w:t>etc.</w:t>
            </w:r>
          </w:p>
        </w:tc>
        <w:tc>
          <w:tcPr>
            <w:tcW w:w="853" w:type="pct"/>
            <w:shd w:val="clear" w:color="auto" w:fill="auto"/>
          </w:tcPr>
          <w:p w:rsidR="003D5C78" w:rsidRPr="00011A89" w:rsidRDefault="003D5C78" w:rsidP="00A83A3A">
            <w:pPr>
              <w:pStyle w:val="TableContent"/>
            </w:pPr>
            <w:r w:rsidRPr="00011A89">
              <w:t>Minor - easy to feed into hopper</w:t>
            </w:r>
          </w:p>
        </w:tc>
        <w:tc>
          <w:tcPr>
            <w:tcW w:w="577" w:type="pct"/>
            <w:shd w:val="clear" w:color="auto" w:fill="auto"/>
          </w:tcPr>
          <w:p w:rsidR="003D5C78" w:rsidRDefault="003D5C78" w:rsidP="00A83A3A">
            <w:pPr>
              <w:pStyle w:val="TableContent"/>
            </w:pPr>
            <w:r>
              <w:t>Low</w:t>
            </w:r>
          </w:p>
        </w:tc>
        <w:tc>
          <w:tcPr>
            <w:tcW w:w="715" w:type="pct"/>
          </w:tcPr>
          <w:p w:rsidR="003D5C78" w:rsidRDefault="003D5C78" w:rsidP="00A83A3A">
            <w:pPr>
              <w:pStyle w:val="TableContent"/>
            </w:pPr>
            <w:r>
              <w:t>Less than 10%</w:t>
            </w:r>
          </w:p>
        </w:tc>
        <w:tc>
          <w:tcPr>
            <w:tcW w:w="715" w:type="pct"/>
          </w:tcPr>
          <w:p w:rsidR="003D5C78" w:rsidRDefault="003D5C78" w:rsidP="00A83A3A">
            <w:pPr>
              <w:pStyle w:val="TableContent"/>
            </w:pPr>
            <w:r>
              <w:t>Slag</w:t>
            </w:r>
          </w:p>
        </w:tc>
        <w:tc>
          <w:tcPr>
            <w:tcW w:w="717" w:type="pct"/>
          </w:tcPr>
          <w:p w:rsidR="003D5C78" w:rsidRDefault="003D5C78" w:rsidP="00A83A3A">
            <w:pPr>
              <w:pStyle w:val="TableContent"/>
              <w:spacing w:before="0" w:after="0"/>
            </w:pPr>
            <w:r>
              <w:t xml:space="preserve">Possibly smoky and </w:t>
            </w:r>
          </w:p>
          <w:p w:rsidR="003D5C78" w:rsidRDefault="003D5C78" w:rsidP="00A83A3A">
            <w:pPr>
              <w:pStyle w:val="TableContent"/>
              <w:spacing w:before="0" w:after="0"/>
            </w:pPr>
            <w:r>
              <w:t>not hazardous</w:t>
            </w:r>
          </w:p>
        </w:tc>
        <w:tc>
          <w:tcPr>
            <w:tcW w:w="712" w:type="pct"/>
          </w:tcPr>
          <w:p w:rsidR="003D5C78" w:rsidRDefault="003D5C78" w:rsidP="00A83A3A">
            <w:pPr>
              <w:pStyle w:val="TableContent"/>
            </w:pPr>
            <w:r>
              <w:t>Moderate</w:t>
            </w:r>
          </w:p>
        </w:tc>
      </w:tr>
      <w:tr w:rsidR="003D5C78" w:rsidTr="003D5C78">
        <w:tc>
          <w:tcPr>
            <w:tcW w:w="711" w:type="pct"/>
          </w:tcPr>
          <w:p w:rsidR="003D5C78" w:rsidRDefault="003D5C78" w:rsidP="00A83A3A">
            <w:pPr>
              <w:pStyle w:val="TableContent"/>
              <w:spacing w:before="0" w:after="0"/>
            </w:pPr>
            <w:r>
              <w:t>Metal cargo, bulky containers, thick</w:t>
            </w:r>
          </w:p>
          <w:p w:rsidR="003D5C78" w:rsidRDefault="003D5C78" w:rsidP="00A83A3A">
            <w:pPr>
              <w:pStyle w:val="TableContent"/>
              <w:spacing w:before="0" w:after="0"/>
            </w:pPr>
            <w:r>
              <w:t>metal items</w:t>
            </w:r>
          </w:p>
        </w:tc>
        <w:tc>
          <w:tcPr>
            <w:tcW w:w="853" w:type="pct"/>
            <w:shd w:val="clear" w:color="auto" w:fill="auto"/>
          </w:tcPr>
          <w:p w:rsidR="003D5C78" w:rsidRPr="00011A89" w:rsidRDefault="003D5C78" w:rsidP="00A83A3A">
            <w:pPr>
              <w:pStyle w:val="TableContent"/>
            </w:pPr>
            <w:r w:rsidRPr="00011A89">
              <w:t>Major - manual labour time to size reduction (not easily incinerated)</w:t>
            </w:r>
          </w:p>
        </w:tc>
        <w:tc>
          <w:tcPr>
            <w:tcW w:w="577" w:type="pct"/>
            <w:shd w:val="clear" w:color="auto" w:fill="auto"/>
          </w:tcPr>
          <w:p w:rsidR="003D5C78" w:rsidRDefault="003D5C78" w:rsidP="00A83A3A">
            <w:pPr>
              <w:pStyle w:val="TableContent"/>
            </w:pPr>
            <w:r>
              <w:t>Very Low</w:t>
            </w:r>
          </w:p>
        </w:tc>
        <w:tc>
          <w:tcPr>
            <w:tcW w:w="715" w:type="pct"/>
          </w:tcPr>
          <w:p w:rsidR="003D5C78" w:rsidRDefault="003D5C78" w:rsidP="00A83A3A">
            <w:pPr>
              <w:pStyle w:val="TableContent"/>
            </w:pPr>
            <w:r>
              <w:t>Less than 5%</w:t>
            </w:r>
          </w:p>
        </w:tc>
        <w:tc>
          <w:tcPr>
            <w:tcW w:w="715" w:type="pct"/>
          </w:tcPr>
          <w:p w:rsidR="003D5C78" w:rsidRDefault="003D5C78" w:rsidP="00A83A3A">
            <w:pPr>
              <w:pStyle w:val="TableContent"/>
              <w:spacing w:before="0" w:after="0"/>
            </w:pPr>
            <w:r>
              <w:t>Large metal</w:t>
            </w:r>
          </w:p>
          <w:p w:rsidR="003D5C78" w:rsidRDefault="003D5C78" w:rsidP="00A83A3A">
            <w:pPr>
              <w:pStyle w:val="TableContent"/>
              <w:spacing w:before="0" w:after="0"/>
            </w:pPr>
            <w:r>
              <w:t>fragments</w:t>
            </w:r>
          </w:p>
          <w:p w:rsidR="003D5C78" w:rsidRDefault="003D5C78" w:rsidP="00A83A3A">
            <w:pPr>
              <w:pStyle w:val="TableContent"/>
              <w:spacing w:before="0" w:after="0"/>
            </w:pPr>
            <w:r>
              <w:t>and slag</w:t>
            </w:r>
          </w:p>
        </w:tc>
        <w:tc>
          <w:tcPr>
            <w:tcW w:w="717" w:type="pct"/>
          </w:tcPr>
          <w:p w:rsidR="003D5C78" w:rsidRDefault="003D5C78" w:rsidP="00A83A3A">
            <w:pPr>
              <w:pStyle w:val="TableContent"/>
              <w:spacing w:before="0" w:after="0"/>
            </w:pPr>
            <w:r>
              <w:t xml:space="preserve">Possibly smoky and </w:t>
            </w:r>
          </w:p>
          <w:p w:rsidR="003D5C78" w:rsidRDefault="003D5C78" w:rsidP="00A83A3A">
            <w:pPr>
              <w:pStyle w:val="TableContent"/>
              <w:spacing w:before="0" w:after="0"/>
            </w:pPr>
            <w:r>
              <w:t>not hazardous</w:t>
            </w:r>
          </w:p>
        </w:tc>
        <w:tc>
          <w:tcPr>
            <w:tcW w:w="712" w:type="pct"/>
          </w:tcPr>
          <w:p w:rsidR="003D5C78" w:rsidRDefault="003D5C78" w:rsidP="00A83A3A">
            <w:pPr>
              <w:pStyle w:val="TableContent"/>
            </w:pPr>
            <w:r>
              <w:t>Maximum</w:t>
            </w:r>
          </w:p>
        </w:tc>
      </w:tr>
      <w:tr w:rsidR="003D5C78" w:rsidTr="003D5C78">
        <w:tc>
          <w:tcPr>
            <w:tcW w:w="711" w:type="pct"/>
          </w:tcPr>
          <w:p w:rsidR="003D5C78" w:rsidRDefault="003D5C78" w:rsidP="00A83A3A">
            <w:pPr>
              <w:pStyle w:val="TableContent"/>
              <w:spacing w:before="0" w:after="0"/>
            </w:pPr>
            <w:r>
              <w:t>Glass food and beverage containers,</w:t>
            </w:r>
          </w:p>
          <w:p w:rsidR="003D5C78" w:rsidRDefault="0041030F" w:rsidP="00A83A3A">
            <w:pPr>
              <w:pStyle w:val="TableContent"/>
              <w:spacing w:before="0" w:after="0"/>
            </w:pPr>
            <w:r>
              <w:t>etc.</w:t>
            </w:r>
          </w:p>
        </w:tc>
        <w:tc>
          <w:tcPr>
            <w:tcW w:w="853" w:type="pct"/>
            <w:shd w:val="clear" w:color="auto" w:fill="auto"/>
          </w:tcPr>
          <w:p w:rsidR="003D5C78" w:rsidRPr="00011A89" w:rsidRDefault="003D5C78" w:rsidP="00A83A3A">
            <w:pPr>
              <w:pStyle w:val="TableContent"/>
            </w:pPr>
            <w:r w:rsidRPr="00011A89">
              <w:t>Minor - easy to feed into hopper</w:t>
            </w:r>
          </w:p>
        </w:tc>
        <w:tc>
          <w:tcPr>
            <w:tcW w:w="577" w:type="pct"/>
            <w:shd w:val="clear" w:color="auto" w:fill="auto"/>
          </w:tcPr>
          <w:p w:rsidR="003D5C78" w:rsidRDefault="003D5C78" w:rsidP="00A83A3A">
            <w:pPr>
              <w:pStyle w:val="TableContent"/>
            </w:pPr>
            <w:r>
              <w:t>Low</w:t>
            </w:r>
          </w:p>
        </w:tc>
        <w:tc>
          <w:tcPr>
            <w:tcW w:w="715" w:type="pct"/>
          </w:tcPr>
          <w:p w:rsidR="003D5C78" w:rsidRDefault="003D5C78" w:rsidP="00A83A3A">
            <w:pPr>
              <w:pStyle w:val="TableContent"/>
            </w:pPr>
            <w:r>
              <w:t>Less than 10%</w:t>
            </w:r>
          </w:p>
        </w:tc>
        <w:tc>
          <w:tcPr>
            <w:tcW w:w="715" w:type="pct"/>
          </w:tcPr>
          <w:p w:rsidR="003D5C78" w:rsidRDefault="003D5C78" w:rsidP="00A83A3A">
            <w:pPr>
              <w:pStyle w:val="TableContent"/>
            </w:pPr>
            <w:r>
              <w:t>Slag</w:t>
            </w:r>
          </w:p>
        </w:tc>
        <w:tc>
          <w:tcPr>
            <w:tcW w:w="717" w:type="pct"/>
          </w:tcPr>
          <w:p w:rsidR="003D5C78" w:rsidRDefault="003D5C78" w:rsidP="00A83A3A">
            <w:pPr>
              <w:pStyle w:val="TableContent"/>
              <w:spacing w:before="0" w:after="0"/>
            </w:pPr>
            <w:r>
              <w:t xml:space="preserve">Possibly smoky and </w:t>
            </w:r>
          </w:p>
          <w:p w:rsidR="003D5C78" w:rsidRDefault="003D5C78" w:rsidP="00A83A3A">
            <w:pPr>
              <w:pStyle w:val="TableContent"/>
              <w:spacing w:before="0" w:after="0"/>
            </w:pPr>
            <w:r>
              <w:t>not hazardous</w:t>
            </w:r>
          </w:p>
        </w:tc>
        <w:tc>
          <w:tcPr>
            <w:tcW w:w="712" w:type="pct"/>
          </w:tcPr>
          <w:p w:rsidR="003D5C78" w:rsidRDefault="003D5C78" w:rsidP="00A83A3A">
            <w:pPr>
              <w:pStyle w:val="TableContent"/>
            </w:pPr>
            <w:r>
              <w:t>Moderate</w:t>
            </w:r>
          </w:p>
        </w:tc>
      </w:tr>
      <w:tr w:rsidR="003D5C78" w:rsidTr="003D5C78">
        <w:tc>
          <w:tcPr>
            <w:tcW w:w="711" w:type="pct"/>
          </w:tcPr>
          <w:p w:rsidR="003D5C78" w:rsidRDefault="003D5C78" w:rsidP="00A83A3A">
            <w:pPr>
              <w:pStyle w:val="TableContent"/>
              <w:spacing w:before="0" w:after="0"/>
            </w:pPr>
            <w:r>
              <w:t>Wood, cargo containers and large</w:t>
            </w:r>
          </w:p>
          <w:p w:rsidR="003D5C78" w:rsidRPr="007C2544" w:rsidRDefault="003D5C78" w:rsidP="00A83A3A">
            <w:pPr>
              <w:pStyle w:val="TableContent"/>
              <w:spacing w:before="0" w:after="0"/>
            </w:pPr>
            <w:r>
              <w:t>wood scrapes</w:t>
            </w:r>
          </w:p>
        </w:tc>
        <w:tc>
          <w:tcPr>
            <w:tcW w:w="853" w:type="pct"/>
            <w:shd w:val="clear" w:color="auto" w:fill="auto"/>
          </w:tcPr>
          <w:p w:rsidR="003D5C78" w:rsidRPr="00011A89" w:rsidRDefault="003D5C78" w:rsidP="00A83A3A">
            <w:pPr>
              <w:pStyle w:val="TableContent"/>
            </w:pPr>
            <w:r w:rsidRPr="00011A89">
              <w:t>Moderate - manual labour time for size reduction</w:t>
            </w:r>
          </w:p>
        </w:tc>
        <w:tc>
          <w:tcPr>
            <w:tcW w:w="577" w:type="pct"/>
            <w:shd w:val="clear" w:color="auto" w:fill="auto"/>
          </w:tcPr>
          <w:p w:rsidR="003D5C78" w:rsidRDefault="003D5C78" w:rsidP="00A83A3A">
            <w:pPr>
              <w:pStyle w:val="TableContent"/>
            </w:pPr>
            <w:r>
              <w:t>High</w:t>
            </w:r>
          </w:p>
        </w:tc>
        <w:tc>
          <w:tcPr>
            <w:tcW w:w="715" w:type="pct"/>
          </w:tcPr>
          <w:p w:rsidR="003D5C78" w:rsidRDefault="003D5C78" w:rsidP="00A83A3A">
            <w:pPr>
              <w:pStyle w:val="TableContent"/>
            </w:pPr>
            <w:r>
              <w:t>Over 95%</w:t>
            </w:r>
          </w:p>
        </w:tc>
        <w:tc>
          <w:tcPr>
            <w:tcW w:w="715" w:type="pct"/>
          </w:tcPr>
          <w:p w:rsidR="003D5C78" w:rsidRDefault="003D5C78" w:rsidP="00A83A3A">
            <w:pPr>
              <w:pStyle w:val="TableContent"/>
            </w:pPr>
            <w:r>
              <w:t>Powder ash</w:t>
            </w:r>
          </w:p>
        </w:tc>
        <w:tc>
          <w:tcPr>
            <w:tcW w:w="717" w:type="pct"/>
          </w:tcPr>
          <w:p w:rsidR="003D5C78" w:rsidRDefault="003D5C78" w:rsidP="00A83A3A">
            <w:pPr>
              <w:pStyle w:val="TableContent"/>
              <w:spacing w:before="0" w:after="0"/>
            </w:pPr>
            <w:r>
              <w:t xml:space="preserve">Possibly smoky and </w:t>
            </w:r>
          </w:p>
          <w:p w:rsidR="003D5C78" w:rsidRDefault="003D5C78" w:rsidP="00A83A3A">
            <w:pPr>
              <w:pStyle w:val="TableContent"/>
              <w:spacing w:before="0" w:after="0"/>
            </w:pPr>
            <w:r>
              <w:t>not hazardous</w:t>
            </w:r>
          </w:p>
        </w:tc>
        <w:tc>
          <w:tcPr>
            <w:tcW w:w="712" w:type="pct"/>
          </w:tcPr>
          <w:p w:rsidR="003D5C78" w:rsidRDefault="003D5C78" w:rsidP="00A83A3A">
            <w:pPr>
              <w:pStyle w:val="TableContent"/>
            </w:pPr>
            <w:r>
              <w:t>Minimum</w:t>
            </w:r>
          </w:p>
        </w:tc>
      </w:tr>
    </w:tbl>
    <w:p w:rsidR="003D5C78" w:rsidRDefault="003D5C78" w:rsidP="003D5C78">
      <w:pPr>
        <w:pStyle w:val="L1bodytext"/>
      </w:pPr>
      <w:r>
        <w:t>* Check local rules for possible reductions.</w:t>
      </w:r>
    </w:p>
    <w:p w:rsidR="003D5C78" w:rsidRDefault="003D5C78" w:rsidP="003D5C78">
      <w:pPr>
        <w:pStyle w:val="Caption"/>
      </w:pPr>
      <w:r>
        <w:t xml:space="preserve">Table 4: Incineration options for shipboard-generated garbage </w:t>
      </w:r>
    </w:p>
    <w:p w:rsidR="003D5C78" w:rsidRDefault="003D5C78" w:rsidP="003D5C78">
      <w:pPr>
        <w:pStyle w:val="L1bodytext"/>
      </w:pPr>
    </w:p>
    <w:p w:rsidR="003D5C78" w:rsidRDefault="003D5C78" w:rsidP="003D5C78">
      <w:pPr>
        <w:pStyle w:val="L1bodytext"/>
      </w:pPr>
      <w:r>
        <w:lastRenderedPageBreak/>
        <w:t>Some of the disadvantages of incinerators may include the possible hazardous nature of the ash or vapour, dirty operation, and excessive labour required for charging, stoking and ash removal. Some incinerators may not be able to meet air pollution regulations imposed in some ports and harbours or by flag and coastal states when such matters are subject to their jurisdiction. Some of these disadvantages can be remedied by automatic equipment for charging and stoking, though the additional equipment to perform automatic functions will require more installation space.</w:t>
      </w:r>
    </w:p>
    <w:p w:rsidR="003D5C78" w:rsidRDefault="003D5C78" w:rsidP="003D5C78">
      <w:pPr>
        <w:pStyle w:val="L1bodytext"/>
      </w:pPr>
      <w:r>
        <w:t>The incineration of garbage that contains a large amount of plastic involves very specific incinerator settings such as higher oxygen injection and higher temperatures (850 to 1,200°C). If these special conditions are not met, depending on the type of plastic and conditions of combustion, some toxic gases can be generated in the exhaust stream, including vapori</w:t>
      </w:r>
      <w:r w:rsidR="007411AC">
        <w:t>z</w:t>
      </w:r>
      <w:r>
        <w:t>ed hydrochloric (HCl) and hydrocyanic (HCN) acids. These and other intermediary products of combustion of waste containing plastics are toxic to humans and marine life.</w:t>
      </w:r>
    </w:p>
    <w:p w:rsidR="003D5C78" w:rsidRDefault="003D5C78" w:rsidP="003D5C78">
      <w:pPr>
        <w:pStyle w:val="L1bodytext"/>
      </w:pPr>
      <w:r>
        <w:t>Onboard incineration of garbage may reduce the volume of garbage subject to quarantine requirements in some countries. However, incinerator ash may still be subject to local quarantine, sanitary or health requirements. Advice should be sought from local authorities regarding requirements addition</w:t>
      </w:r>
      <w:r w:rsidR="007411AC">
        <w:t>ally</w:t>
      </w:r>
      <w:r>
        <w:t xml:space="preserve"> to MARPOL. For example, higher temperatures and more complete combustion may be required to effectively destroy organisms that present a risk.</w:t>
      </w:r>
    </w:p>
    <w:p w:rsidR="003D5C78" w:rsidRDefault="003D5C78" w:rsidP="003D5C78">
      <w:pPr>
        <w:pStyle w:val="NumberedHeading5"/>
      </w:pPr>
      <w:bookmarkStart w:id="24" w:name="_Toc507598789"/>
      <w:r>
        <w:t>Treatment of animals (for cattle carriers)</w:t>
      </w:r>
      <w:bookmarkEnd w:id="24"/>
    </w:p>
    <w:p w:rsidR="003D5C78" w:rsidRDefault="003D5C78" w:rsidP="003D5C78">
      <w:pPr>
        <w:pStyle w:val="L1bodytext"/>
      </w:pPr>
      <w:r>
        <w:t>Only fit and healthy animals should be presented for loading as cargo and should be managed in accordance with international standards for the transport of animals at sea: the World Organisation for Animal Health (OIE) formulated "Guidelines for the Transport of Animals by Sea" as part of the Terrestrial Animal Health Code (2010). The master of the ship is expected to have responsibility for shipboard livestock operational issues, animal health and welfare, and conditions for the control and reporting of animal mortality on board.</w:t>
      </w:r>
    </w:p>
    <w:p w:rsidR="003D5C78" w:rsidRDefault="003D5C78" w:rsidP="003D5C78">
      <w:pPr>
        <w:pStyle w:val="L1bodytext"/>
      </w:pPr>
      <w:r>
        <w:t>Ships carrying live animal cargo consignments are expected to have animals d</w:t>
      </w:r>
      <w:r w:rsidR="007411AC">
        <w:t>y</w:t>
      </w:r>
      <w:r>
        <w:t xml:space="preserve">ing </w:t>
      </w:r>
      <w:r w:rsidR="007411AC">
        <w:t xml:space="preserve">during </w:t>
      </w:r>
      <w:r>
        <w:t xml:space="preserve">a voyage. The mortality numbers are generally low and are operational issues to be controlled as part of cargo management practice. These mortalities are considered to be generated during the normal operation of the ship and liable to be discharged continually or periodically and therefore subject to </w:t>
      </w:r>
      <w:r w:rsidR="007411AC">
        <w:t xml:space="preserve">MARPOL </w:t>
      </w:r>
      <w:r>
        <w:t>Annex V regulations.</w:t>
      </w:r>
    </w:p>
    <w:p w:rsidR="003D5C78" w:rsidRDefault="003D5C78" w:rsidP="003D5C78">
      <w:pPr>
        <w:pStyle w:val="L1bodytext"/>
      </w:pPr>
      <w:r>
        <w:t>As part of normal livestock ship management procedures, regular inspections (day and night) are recommended to ensure the health and welfare of the animals. It is recommended that these inspections include daily shipboard recording of the number of animals that have died or been euthani</w:t>
      </w:r>
      <w:r w:rsidR="00411E2C">
        <w:t>z</w:t>
      </w:r>
      <w:r>
        <w:t>ed.</w:t>
      </w:r>
    </w:p>
    <w:p w:rsidR="003D5C78" w:rsidRDefault="003D5C78" w:rsidP="003D5C78">
      <w:pPr>
        <w:pStyle w:val="L1bodytext"/>
      </w:pPr>
      <w:r>
        <w:t xml:space="preserve">When mortalities occur on board, the carcasses should be removed from the pen areas and assessed for appropriate disposal. The options for appropriate discharge of carcasses under </w:t>
      </w:r>
      <w:r w:rsidR="00411E2C">
        <w:t xml:space="preserve">MARPOL </w:t>
      </w:r>
      <w:r>
        <w:t>Annex V will typically be discharge into the sea or discharge to a reception facility. If the ship has an appropriate storage area on board, limited quantities of treated carcasses may be stored for short periods for subsequent discharge into the sea or to reception facilities. Any storage on board should take into account occupational health and safety requirements.</w:t>
      </w:r>
    </w:p>
    <w:p w:rsidR="003D5C78" w:rsidRDefault="003D5C78" w:rsidP="003D5C78">
      <w:pPr>
        <w:pStyle w:val="L1bodytext"/>
      </w:pPr>
      <w:r w:rsidRPr="00411E2C">
        <w:t>Animal</w:t>
      </w:r>
      <w:r>
        <w:t xml:space="preserve"> carcasses should be split or otherwise treated before their discharge </w:t>
      </w:r>
      <w:r w:rsidR="00411E2C">
        <w:t>into the</w:t>
      </w:r>
      <w:r>
        <w:t xml:space="preserve"> sea. Procedures for the treatment of carcasses should take into account the health and safety of the crew and other livestock cargo. Treatment should facilitate the sinking or dispersal of the carcass when it is discharged into the sea.</w:t>
      </w:r>
    </w:p>
    <w:p w:rsidR="003D5C78" w:rsidRDefault="003D5C78" w:rsidP="003D5C78">
      <w:pPr>
        <w:pStyle w:val="L1bodytext"/>
      </w:pPr>
      <w:r>
        <w:t>Treatment of a carcass involves:</w:t>
      </w:r>
    </w:p>
    <w:p w:rsidR="003D5C78" w:rsidRDefault="003D5C78" w:rsidP="00DD7855">
      <w:pPr>
        <w:pStyle w:val="L1bulletdash"/>
        <w:numPr>
          <w:ilvl w:val="0"/>
          <w:numId w:val="39"/>
        </w:numPr>
      </w:pPr>
      <w:r>
        <w:t>manually slitting or cutting the carcass to the extent that the thoracic and abdominal cavities are opened; or</w:t>
      </w:r>
    </w:p>
    <w:p w:rsidR="003D5C78" w:rsidRDefault="003D5C78" w:rsidP="00DD7855">
      <w:pPr>
        <w:pStyle w:val="L1bulletdash"/>
        <w:numPr>
          <w:ilvl w:val="0"/>
          <w:numId w:val="39"/>
        </w:numPr>
      </w:pPr>
      <w:r>
        <w:t>passing the carcass through equipment such as a comminuter, grinder, hogger, or mincer.</w:t>
      </w:r>
    </w:p>
    <w:p w:rsidR="003D5C78" w:rsidRDefault="003D5C78" w:rsidP="003D5C78">
      <w:pPr>
        <w:pStyle w:val="L1bodytext"/>
      </w:pPr>
      <w:r>
        <w:lastRenderedPageBreak/>
        <w:t>For each animal carcass incinerated, discharged into the sea or discharged to a reception facility, an entry shall be made in the Garbage Record Book. The entry should include the date and time, the position of the ship, the animal species (e.g., sheep, cattle, goats), the category "H</w:t>
      </w:r>
      <w:r w:rsidR="008D294E">
        <w:t>G</w:t>
      </w:r>
      <w:r>
        <w:t>" and the number of carcasses discharged. If the discharge is to a reception facility, the receipt obtained from the facility should be attached to the Garbage Record Book.</w:t>
      </w:r>
    </w:p>
    <w:p w:rsidR="00FB5DF8" w:rsidRDefault="003D5C78" w:rsidP="003D5C78">
      <w:pPr>
        <w:pStyle w:val="L1bodytext"/>
      </w:pPr>
      <w:r>
        <w:t xml:space="preserve">On completion of a voyage, the master of the ship is encouraged to provide a copy of the pages of the Garbage Record Book that contain the entries for the discharges of animal carcasses </w:t>
      </w:r>
      <w:r w:rsidR="008D294E">
        <w:t>in</w:t>
      </w:r>
      <w:r>
        <w:t>t</w:t>
      </w:r>
      <w:r w:rsidR="008D294E">
        <w:t>o the</w:t>
      </w:r>
      <w:r>
        <w:t xml:space="preserve"> sea to the flag state and the state from whose port the voyage originated, along with any other information requested.</w:t>
      </w:r>
    </w:p>
    <w:p w:rsidR="003D5C78" w:rsidRPr="003D5C78" w:rsidRDefault="003D5C78" w:rsidP="003D5C78">
      <w:pPr>
        <w:pStyle w:val="L1bodytext"/>
        <w:rPr>
          <w:rFonts w:ascii="Frutiger LT 65 Bold" w:hAnsi="Frutiger LT 65 Bold"/>
        </w:rPr>
      </w:pPr>
      <w:r w:rsidRPr="003D5C78">
        <w:rPr>
          <w:rFonts w:ascii="Frutiger LT 65 Bold" w:hAnsi="Frutiger LT 65 Bold"/>
        </w:rPr>
        <w:t xml:space="preserve">Mortalities in excess of those generated during the normal operation of a ship </w:t>
      </w:r>
    </w:p>
    <w:p w:rsidR="003D5C78" w:rsidRDefault="003D5C78" w:rsidP="003D5C78">
      <w:pPr>
        <w:pStyle w:val="L1bodytext"/>
      </w:pPr>
      <w:r>
        <w:t xml:space="preserve">Carcasses of animals resulting from mortalities in excess of those generated during the normal operation of a ship are not "garbage" under </w:t>
      </w:r>
      <w:r w:rsidR="00B60B1F">
        <w:t xml:space="preserve">MARPOL </w:t>
      </w:r>
      <w:r>
        <w:t xml:space="preserve">Annex V and are not covered under these </w:t>
      </w:r>
      <w:r w:rsidR="00B60B1F">
        <w:t>G</w:t>
      </w:r>
      <w:r>
        <w:t xml:space="preserve">uidelines. To assist in managing these situations, masters should contact the flag state of the ship and, if appropriate, port and/or coastal state(s) to seek guidance on the appropriate legal regimes and requirements, as well as consult relevant IMO guidelines and circulars. In particular, masters should refer to the </w:t>
      </w:r>
      <w:r w:rsidR="000C4E5A">
        <w:t>Revised Guidance o</w:t>
      </w:r>
      <w:r>
        <w:t xml:space="preserve">n </w:t>
      </w:r>
      <w:r w:rsidR="000C4E5A">
        <w:t xml:space="preserve">the management of spoilt cargoes (MEPC.1/Circ 809), developed by a Joint London </w:t>
      </w:r>
      <w:r>
        <w:t>Convention-</w:t>
      </w:r>
      <w:r w:rsidR="000C4E5A">
        <w:t>a</w:t>
      </w:r>
      <w:r>
        <w:t>n</w:t>
      </w:r>
      <w:r w:rsidR="000C4E5A">
        <w:t>d</w:t>
      </w:r>
      <w:r>
        <w:t xml:space="preserve"> Protocol/MEPC </w:t>
      </w:r>
      <w:r w:rsidR="000C4E5A">
        <w:t xml:space="preserve">Correspondence </w:t>
      </w:r>
      <w:r>
        <w:t>G</w:t>
      </w:r>
      <w:r w:rsidR="000C4E5A">
        <w:t>ro</w:t>
      </w:r>
      <w:r>
        <w:t>u</w:t>
      </w:r>
      <w:r w:rsidR="000C4E5A">
        <w:t>p</w:t>
      </w:r>
      <w:r>
        <w:t>.</w:t>
      </w:r>
    </w:p>
    <w:p w:rsidR="003D5C78" w:rsidRDefault="003D5C78" w:rsidP="003D5C78">
      <w:pPr>
        <w:pStyle w:val="L1bodytext"/>
      </w:pPr>
      <w:r>
        <w:t>"Mortalities in excess of those generated during the normal operation of a ship" refers to animal mortalities in excess of those described in the second paragraph of this section. While this could be a number of animals dying at the same time or within a short period of time, the number of mortalities that exceed those generated during the normal operation of a ship will depend upon the animal species and the total number and/or species carried in the consignment.</w:t>
      </w:r>
    </w:p>
    <w:p w:rsidR="00FB5DF8" w:rsidRDefault="003D5C78" w:rsidP="003D5C78">
      <w:pPr>
        <w:pStyle w:val="L1bodytext"/>
      </w:pPr>
      <w:r>
        <w:t>Circumstances that may result in mortalities that exceed those generated during the normal operation of the ship include:</w:t>
      </w:r>
    </w:p>
    <w:p w:rsidR="003D5C78" w:rsidRDefault="003D5C78" w:rsidP="00DD7855">
      <w:pPr>
        <w:pStyle w:val="L1bulletdash"/>
        <w:numPr>
          <w:ilvl w:val="0"/>
          <w:numId w:val="43"/>
        </w:numPr>
      </w:pPr>
      <w:r>
        <w:t>malfunctioning of ventilation or watering systems</w:t>
      </w:r>
    </w:p>
    <w:p w:rsidR="003D5C78" w:rsidRDefault="003D5C78" w:rsidP="00DD7855">
      <w:pPr>
        <w:pStyle w:val="L1bulletdash"/>
        <w:numPr>
          <w:ilvl w:val="0"/>
          <w:numId w:val="43"/>
        </w:numPr>
      </w:pPr>
      <w:r>
        <w:t>weather events such as heat waves or storm systems</w:t>
      </w:r>
    </w:p>
    <w:p w:rsidR="003D5C78" w:rsidRDefault="003D5C78" w:rsidP="00DD7855">
      <w:pPr>
        <w:pStyle w:val="L1bulletdash"/>
        <w:numPr>
          <w:ilvl w:val="0"/>
          <w:numId w:val="43"/>
        </w:numPr>
      </w:pPr>
      <w:r>
        <w:t>infectious disease outbreaks; and</w:t>
      </w:r>
    </w:p>
    <w:p w:rsidR="003D5C78" w:rsidRDefault="003D5C78" w:rsidP="00DD7855">
      <w:pPr>
        <w:pStyle w:val="L1bulletdash"/>
        <w:numPr>
          <w:ilvl w:val="0"/>
          <w:numId w:val="43"/>
        </w:numPr>
      </w:pPr>
      <w:r>
        <w:t>refusal of cargo offloading by authorities at destination, leading to the need to euthani</w:t>
      </w:r>
      <w:r w:rsidR="00F55704">
        <w:t>z</w:t>
      </w:r>
      <w:r>
        <w:t>e some or all of the live animal cargo.</w:t>
      </w:r>
    </w:p>
    <w:p w:rsidR="00FB5DF8" w:rsidRDefault="003D5C78" w:rsidP="003D5C78">
      <w:pPr>
        <w:pStyle w:val="L1bodytext"/>
      </w:pPr>
      <w:r>
        <w:t xml:space="preserve">The guidance provided above and the </w:t>
      </w:r>
      <w:r w:rsidR="00F55704">
        <w:t>Revised Guidance on the management of spoilt cargoes are</w:t>
      </w:r>
      <w:r>
        <w:t xml:space="preserve"> not substitute</w:t>
      </w:r>
      <w:r w:rsidR="00F55704">
        <w:t>s</w:t>
      </w:r>
      <w:r>
        <w:t xml:space="preserve"> for any stricter requirements imposed on a ship by a port state, a flag state or the exporting country for the management of livestock cargoes.</w:t>
      </w:r>
    </w:p>
    <w:p w:rsidR="003D5C78" w:rsidRDefault="003D5C78" w:rsidP="003D5C78">
      <w:pPr>
        <w:pStyle w:val="NumberedHeading5"/>
      </w:pPr>
      <w:bookmarkStart w:id="25" w:name="_Toc507598790"/>
      <w:r>
        <w:t>Management of cargo residues of solid bulk cargoes/wash water</w:t>
      </w:r>
      <w:bookmarkEnd w:id="25"/>
      <w:r w:rsidR="00B52445">
        <w:t xml:space="preserve"> </w:t>
      </w:r>
      <w:r w:rsidR="00C024B6">
        <w:t xml:space="preserve"> </w:t>
      </w:r>
    </w:p>
    <w:p w:rsidR="003F4A12" w:rsidRDefault="003D5C78" w:rsidP="003D5C78">
      <w:pPr>
        <w:pStyle w:val="L1bodytext"/>
      </w:pPr>
      <w:r>
        <w:t>Cargo residues are considered harmful to the marine environment and subject to regulations 4.1.3 and 6.1.2.1 of MARPOL Annex V if they are residues of solid bulk c</w:t>
      </w:r>
      <w:r w:rsidR="00F55704">
        <w:t>argo</w:t>
      </w:r>
      <w:r>
        <w:t xml:space="preserve">es </w:t>
      </w:r>
      <w:r w:rsidR="00F55704">
        <w:t xml:space="preserve">(other than grain) </w:t>
      </w:r>
      <w:r>
        <w:t xml:space="preserve">which are classified according to the criteria </w:t>
      </w:r>
      <w:r w:rsidR="003F4A12">
        <w:t xml:space="preserve">set </w:t>
      </w:r>
      <w:r>
        <w:t>o</w:t>
      </w:r>
      <w:r w:rsidR="003F4A12">
        <w:t>ut in appendix I o</w:t>
      </w:r>
      <w:r>
        <w:t xml:space="preserve">f </w:t>
      </w:r>
      <w:r w:rsidR="003F4A12">
        <w:t>MARPOL</w:t>
      </w:r>
      <w:r>
        <w:t xml:space="preserve"> </w:t>
      </w:r>
      <w:r w:rsidR="003F4A12">
        <w:t>Annex V</w:t>
      </w:r>
      <w:r w:rsidR="003F4A12" w:rsidRPr="00486DE6">
        <w:rPr>
          <w:color w:val="auto"/>
        </w:rPr>
        <w:t>.</w:t>
      </w:r>
      <w:r w:rsidR="00486DE6">
        <w:rPr>
          <w:color w:val="auto"/>
        </w:rPr>
        <w:t xml:space="preserve"> </w:t>
      </w:r>
      <w:r w:rsidR="0041030F" w:rsidRPr="00486DE6">
        <w:rPr>
          <w:color w:val="auto"/>
        </w:rPr>
        <w:t>(Appendix</w:t>
      </w:r>
      <w:r w:rsidR="00335A6E" w:rsidRPr="00486DE6">
        <w:rPr>
          <w:color w:val="auto"/>
        </w:rPr>
        <w:t xml:space="preserve"> 7 of this GMP Template)</w:t>
      </w:r>
    </w:p>
    <w:p w:rsidR="003D5C78" w:rsidRDefault="003D5C78" w:rsidP="003D5C78">
      <w:pPr>
        <w:pStyle w:val="L1bodytext"/>
      </w:pPr>
      <w:r w:rsidRPr="00597B0C">
        <w:t>Solid</w:t>
      </w:r>
      <w:r>
        <w:t xml:space="preserve"> bulk cargoes </w:t>
      </w:r>
      <w:r w:rsidR="00036B4F">
        <w:t>a</w:t>
      </w:r>
      <w:r>
        <w:t>s</w:t>
      </w:r>
      <w:r w:rsidR="00036B4F">
        <w:t xml:space="preserve"> defined in regulation VI/1-1.2 of t</w:t>
      </w:r>
      <w:r>
        <w:t>h</w:t>
      </w:r>
      <w:r w:rsidR="00036B4F">
        <w:t xml:space="preserve">e </w:t>
      </w:r>
      <w:r w:rsidR="00597B0C">
        <w:t>Internati</w:t>
      </w:r>
      <w:r>
        <w:t>o</w:t>
      </w:r>
      <w:r w:rsidR="00597B0C">
        <w:t>nal Convention for the Safety of Life at Sea (SOLAS) 1974, as amended, other than grain shall</w:t>
      </w:r>
      <w:r>
        <w:t xml:space="preserve"> be classified </w:t>
      </w:r>
      <w:r w:rsidR="00597B0C">
        <w:t xml:space="preserve">in accordance with </w:t>
      </w:r>
      <w:r w:rsidR="00597B0C" w:rsidRPr="00486DE6">
        <w:rPr>
          <w:color w:val="auto"/>
        </w:rPr>
        <w:t>appendix</w:t>
      </w:r>
      <w:r w:rsidR="00597B0C">
        <w:t xml:space="preserve"> I of MARPOL Annex V </w:t>
      </w:r>
      <w:r>
        <w:t>and declared by the shipper as to whether or not they are harmful to the marine environment</w:t>
      </w:r>
      <w:r w:rsidR="0041030F">
        <w:t xml:space="preserve"> (HME)</w:t>
      </w:r>
      <w:r>
        <w:t xml:space="preserve">. </w:t>
      </w:r>
      <w:r w:rsidR="00597B0C">
        <w:t>For ships engaged on International voyages, s</w:t>
      </w:r>
      <w:r>
        <w:t>uch</w:t>
      </w:r>
      <w:r w:rsidR="00597B0C">
        <w:t xml:space="preserve"> a</w:t>
      </w:r>
      <w:r>
        <w:t xml:space="preserve"> declaration should be included in the information required in section </w:t>
      </w:r>
      <w:r w:rsidR="00597B0C">
        <w:t>4</w:t>
      </w:r>
      <w:r>
        <w:t>.2</w:t>
      </w:r>
      <w:r w:rsidR="00597B0C">
        <w:t>.3</w:t>
      </w:r>
      <w:r>
        <w:t xml:space="preserve"> of the IMSBC Code.</w:t>
      </w:r>
      <w:r w:rsidR="00597B0C">
        <w:t xml:space="preserve"> For ships not engaged on International voyages, other means of declaration may be used, as determined by the </w:t>
      </w:r>
      <w:r w:rsidR="00B52445">
        <w:t>Administration</w:t>
      </w:r>
      <w:r w:rsidR="00597B0C">
        <w:t>.</w:t>
      </w:r>
    </w:p>
    <w:p w:rsidR="008A330A" w:rsidRDefault="008A330A" w:rsidP="003D5C78">
      <w:pPr>
        <w:pStyle w:val="L1bodytext"/>
      </w:pPr>
      <w:r w:rsidRPr="008A330A">
        <w:rPr>
          <w:rFonts w:eastAsia="Arial" w:cs="Arial"/>
          <w:spacing w:val="-1"/>
        </w:rPr>
        <w:t>P</w:t>
      </w:r>
      <w:r w:rsidRPr="008A330A">
        <w:rPr>
          <w:rFonts w:eastAsia="Arial" w:cs="Arial"/>
        </w:rPr>
        <w:t>or</w:t>
      </w:r>
      <w:r w:rsidRPr="008A330A">
        <w:rPr>
          <w:rFonts w:eastAsia="Arial" w:cs="Arial"/>
          <w:spacing w:val="1"/>
        </w:rPr>
        <w:t>t</w:t>
      </w:r>
      <w:r w:rsidRPr="008A330A">
        <w:rPr>
          <w:rFonts w:eastAsia="Arial" w:cs="Arial"/>
          <w:spacing w:val="-2"/>
        </w:rPr>
        <w:t>s</w:t>
      </w:r>
      <w:r w:rsidRPr="008A330A">
        <w:rPr>
          <w:rFonts w:eastAsia="Arial" w:cs="Arial"/>
        </w:rPr>
        <w:t>,</w:t>
      </w:r>
      <w:r w:rsidRPr="008A330A">
        <w:rPr>
          <w:rFonts w:eastAsia="Arial" w:cs="Arial"/>
          <w:spacing w:val="33"/>
        </w:rPr>
        <w:t xml:space="preserve"> </w:t>
      </w:r>
      <w:r w:rsidRPr="008A330A">
        <w:rPr>
          <w:rFonts w:eastAsia="Arial" w:cs="Arial"/>
          <w:spacing w:val="1"/>
        </w:rPr>
        <w:t>t</w:t>
      </w:r>
      <w:r w:rsidRPr="008A330A">
        <w:rPr>
          <w:rFonts w:eastAsia="Arial" w:cs="Arial"/>
          <w:spacing w:val="-3"/>
        </w:rPr>
        <w:t>e</w:t>
      </w:r>
      <w:r w:rsidRPr="008A330A">
        <w:rPr>
          <w:rFonts w:eastAsia="Arial" w:cs="Arial"/>
          <w:spacing w:val="1"/>
        </w:rPr>
        <w:t>rm</w:t>
      </w:r>
      <w:r w:rsidRPr="008A330A">
        <w:rPr>
          <w:rFonts w:eastAsia="Arial" w:cs="Arial"/>
          <w:spacing w:val="-1"/>
        </w:rPr>
        <w:t>i</w:t>
      </w:r>
      <w:r w:rsidRPr="008A330A">
        <w:rPr>
          <w:rFonts w:eastAsia="Arial" w:cs="Arial"/>
        </w:rPr>
        <w:t>n</w:t>
      </w:r>
      <w:r w:rsidRPr="008A330A">
        <w:rPr>
          <w:rFonts w:eastAsia="Arial" w:cs="Arial"/>
          <w:spacing w:val="-1"/>
        </w:rPr>
        <w:t>al</w:t>
      </w:r>
      <w:r w:rsidRPr="008A330A">
        <w:rPr>
          <w:rFonts w:eastAsia="Arial" w:cs="Arial"/>
        </w:rPr>
        <w:t>s</w:t>
      </w:r>
      <w:r w:rsidRPr="008A330A">
        <w:rPr>
          <w:rFonts w:eastAsia="Arial" w:cs="Arial"/>
          <w:spacing w:val="32"/>
        </w:rPr>
        <w:t xml:space="preserve"> </w:t>
      </w:r>
      <w:r w:rsidRPr="008A330A">
        <w:rPr>
          <w:rFonts w:eastAsia="Arial" w:cs="Arial"/>
        </w:rPr>
        <w:t>a</w:t>
      </w:r>
      <w:r w:rsidRPr="008A330A">
        <w:rPr>
          <w:rFonts w:eastAsia="Arial" w:cs="Arial"/>
          <w:spacing w:val="-1"/>
        </w:rPr>
        <w:t>n</w:t>
      </w:r>
      <w:r w:rsidRPr="008A330A">
        <w:rPr>
          <w:rFonts w:eastAsia="Arial" w:cs="Arial"/>
        </w:rPr>
        <w:t>d</w:t>
      </w:r>
      <w:r w:rsidRPr="008A330A">
        <w:rPr>
          <w:rFonts w:eastAsia="Arial" w:cs="Arial"/>
          <w:spacing w:val="29"/>
        </w:rPr>
        <w:t xml:space="preserve"> </w:t>
      </w:r>
      <w:r w:rsidRPr="008A330A">
        <w:rPr>
          <w:rFonts w:eastAsia="Arial" w:cs="Arial"/>
        </w:rPr>
        <w:t>sh</w:t>
      </w:r>
      <w:r w:rsidRPr="008A330A">
        <w:rPr>
          <w:rFonts w:eastAsia="Arial" w:cs="Arial"/>
          <w:spacing w:val="-1"/>
        </w:rPr>
        <w:t>i</w:t>
      </w:r>
      <w:r w:rsidRPr="008A330A">
        <w:rPr>
          <w:rFonts w:eastAsia="Arial" w:cs="Arial"/>
        </w:rPr>
        <w:t>p</w:t>
      </w:r>
      <w:r w:rsidRPr="008A330A">
        <w:rPr>
          <w:rFonts w:eastAsia="Arial" w:cs="Arial"/>
          <w:spacing w:val="32"/>
        </w:rPr>
        <w:t xml:space="preserve"> </w:t>
      </w:r>
      <w:r w:rsidRPr="008A330A">
        <w:rPr>
          <w:rFonts w:eastAsia="Arial" w:cs="Arial"/>
        </w:rPr>
        <w:t>o</w:t>
      </w:r>
      <w:r w:rsidRPr="008A330A">
        <w:rPr>
          <w:rFonts w:eastAsia="Arial" w:cs="Arial"/>
          <w:spacing w:val="-1"/>
        </w:rPr>
        <w:t>p</w:t>
      </w:r>
      <w:r w:rsidRPr="008A330A">
        <w:rPr>
          <w:rFonts w:eastAsia="Arial" w:cs="Arial"/>
        </w:rPr>
        <w:t>era</w:t>
      </w:r>
      <w:r w:rsidRPr="008A330A">
        <w:rPr>
          <w:rFonts w:eastAsia="Arial" w:cs="Arial"/>
          <w:spacing w:val="1"/>
        </w:rPr>
        <w:t>t</w:t>
      </w:r>
      <w:r w:rsidRPr="008A330A">
        <w:rPr>
          <w:rFonts w:eastAsia="Arial" w:cs="Arial"/>
          <w:spacing w:val="-3"/>
        </w:rPr>
        <w:t>o</w:t>
      </w:r>
      <w:r w:rsidRPr="008A330A">
        <w:rPr>
          <w:rFonts w:eastAsia="Arial" w:cs="Arial"/>
          <w:spacing w:val="1"/>
        </w:rPr>
        <w:t>r</w:t>
      </w:r>
      <w:r w:rsidRPr="008A330A">
        <w:rPr>
          <w:rFonts w:eastAsia="Arial" w:cs="Arial"/>
        </w:rPr>
        <w:t>s</w:t>
      </w:r>
      <w:r w:rsidRPr="008A330A">
        <w:rPr>
          <w:rFonts w:eastAsia="Arial" w:cs="Arial"/>
          <w:spacing w:val="32"/>
        </w:rPr>
        <w:t xml:space="preserve"> </w:t>
      </w:r>
      <w:r w:rsidRPr="008A330A">
        <w:rPr>
          <w:rFonts w:eastAsia="Arial" w:cs="Arial"/>
        </w:rPr>
        <w:t>sh</w:t>
      </w:r>
      <w:r w:rsidRPr="008A330A">
        <w:rPr>
          <w:rFonts w:eastAsia="Arial" w:cs="Arial"/>
          <w:spacing w:val="-1"/>
        </w:rPr>
        <w:t>o</w:t>
      </w:r>
      <w:r w:rsidRPr="008A330A">
        <w:rPr>
          <w:rFonts w:eastAsia="Arial" w:cs="Arial"/>
        </w:rPr>
        <w:t>u</w:t>
      </w:r>
      <w:r w:rsidRPr="008A330A">
        <w:rPr>
          <w:rFonts w:eastAsia="Arial" w:cs="Arial"/>
          <w:spacing w:val="-1"/>
        </w:rPr>
        <w:t>l</w:t>
      </w:r>
      <w:r w:rsidRPr="008A330A">
        <w:rPr>
          <w:rFonts w:eastAsia="Arial" w:cs="Arial"/>
        </w:rPr>
        <w:t>d</w:t>
      </w:r>
      <w:r w:rsidRPr="008A330A">
        <w:rPr>
          <w:rFonts w:eastAsia="Arial" w:cs="Arial"/>
          <w:spacing w:val="29"/>
        </w:rPr>
        <w:t xml:space="preserve"> </w:t>
      </w:r>
      <w:r w:rsidRPr="008A330A">
        <w:rPr>
          <w:rFonts w:eastAsia="Arial" w:cs="Arial"/>
        </w:rPr>
        <w:t>co</w:t>
      </w:r>
      <w:r w:rsidRPr="008A330A">
        <w:rPr>
          <w:rFonts w:eastAsia="Arial" w:cs="Arial"/>
          <w:spacing w:val="-1"/>
        </w:rPr>
        <w:t>n</w:t>
      </w:r>
      <w:r w:rsidRPr="008A330A">
        <w:rPr>
          <w:rFonts w:eastAsia="Arial" w:cs="Arial"/>
          <w:spacing w:val="-2"/>
        </w:rPr>
        <w:t>s</w:t>
      </w:r>
      <w:r w:rsidRPr="008A330A">
        <w:rPr>
          <w:rFonts w:eastAsia="Arial" w:cs="Arial"/>
          <w:spacing w:val="-1"/>
        </w:rPr>
        <w:t>i</w:t>
      </w:r>
      <w:r w:rsidRPr="008A330A">
        <w:rPr>
          <w:rFonts w:eastAsia="Arial" w:cs="Arial"/>
        </w:rPr>
        <w:t>d</w:t>
      </w:r>
      <w:r w:rsidRPr="008A330A">
        <w:rPr>
          <w:rFonts w:eastAsia="Arial" w:cs="Arial"/>
          <w:spacing w:val="-1"/>
        </w:rPr>
        <w:t>e</w:t>
      </w:r>
      <w:r w:rsidRPr="008A330A">
        <w:rPr>
          <w:rFonts w:eastAsia="Arial" w:cs="Arial"/>
        </w:rPr>
        <w:t>r</w:t>
      </w:r>
      <w:r w:rsidRPr="008A330A">
        <w:rPr>
          <w:rFonts w:eastAsia="Arial" w:cs="Arial"/>
          <w:spacing w:val="33"/>
        </w:rPr>
        <w:t xml:space="preserve"> </w:t>
      </w:r>
      <w:r w:rsidRPr="008A330A">
        <w:rPr>
          <w:rFonts w:eastAsia="Arial" w:cs="Arial"/>
        </w:rPr>
        <w:t>ca</w:t>
      </w:r>
      <w:r w:rsidRPr="008A330A">
        <w:rPr>
          <w:rFonts w:eastAsia="Arial" w:cs="Arial"/>
          <w:spacing w:val="-2"/>
        </w:rPr>
        <w:t>r</w:t>
      </w:r>
      <w:r w:rsidRPr="008A330A">
        <w:rPr>
          <w:rFonts w:eastAsia="Arial" w:cs="Arial"/>
          <w:spacing w:val="2"/>
        </w:rPr>
        <w:t>g</w:t>
      </w:r>
      <w:r w:rsidRPr="008A330A">
        <w:rPr>
          <w:rFonts w:eastAsia="Arial" w:cs="Arial"/>
        </w:rPr>
        <w:t>o</w:t>
      </w:r>
      <w:r w:rsidRPr="008A330A">
        <w:rPr>
          <w:rFonts w:eastAsia="Arial" w:cs="Arial"/>
          <w:spacing w:val="32"/>
        </w:rPr>
        <w:t xml:space="preserve"> </w:t>
      </w:r>
      <w:r w:rsidRPr="008A330A">
        <w:rPr>
          <w:rFonts w:eastAsia="Arial" w:cs="Arial"/>
          <w:spacing w:val="-1"/>
        </w:rPr>
        <w:t>l</w:t>
      </w:r>
      <w:r w:rsidRPr="008A330A">
        <w:rPr>
          <w:rFonts w:eastAsia="Arial" w:cs="Arial"/>
        </w:rPr>
        <w:t>o</w:t>
      </w:r>
      <w:r w:rsidRPr="008A330A">
        <w:rPr>
          <w:rFonts w:eastAsia="Arial" w:cs="Arial"/>
          <w:spacing w:val="-1"/>
        </w:rPr>
        <w:t>a</w:t>
      </w:r>
      <w:r w:rsidRPr="008A330A">
        <w:rPr>
          <w:rFonts w:eastAsia="Arial" w:cs="Arial"/>
        </w:rPr>
        <w:t>d</w:t>
      </w:r>
      <w:r w:rsidRPr="008A330A">
        <w:rPr>
          <w:rFonts w:eastAsia="Arial" w:cs="Arial"/>
          <w:spacing w:val="4"/>
        </w:rPr>
        <w:t>i</w:t>
      </w:r>
      <w:r w:rsidRPr="008A330A">
        <w:rPr>
          <w:rFonts w:eastAsia="Arial" w:cs="Arial"/>
          <w:spacing w:val="-3"/>
        </w:rPr>
        <w:t>n</w:t>
      </w:r>
      <w:r w:rsidRPr="008A330A">
        <w:rPr>
          <w:rFonts w:eastAsia="Arial" w:cs="Arial"/>
          <w:spacing w:val="2"/>
        </w:rPr>
        <w:t>g</w:t>
      </w:r>
      <w:r w:rsidRPr="008A330A">
        <w:rPr>
          <w:rFonts w:eastAsia="Arial" w:cs="Arial"/>
        </w:rPr>
        <w:t>,</w:t>
      </w:r>
      <w:r w:rsidRPr="008A330A">
        <w:rPr>
          <w:rFonts w:eastAsia="Arial" w:cs="Arial"/>
          <w:spacing w:val="33"/>
        </w:rPr>
        <w:t xml:space="preserve"> </w:t>
      </w:r>
      <w:r w:rsidRPr="008A330A">
        <w:rPr>
          <w:rFonts w:eastAsia="Arial" w:cs="Arial"/>
        </w:rPr>
        <w:t>u</w:t>
      </w:r>
      <w:r w:rsidRPr="008A330A">
        <w:rPr>
          <w:rFonts w:eastAsia="Arial" w:cs="Arial"/>
          <w:spacing w:val="-1"/>
        </w:rPr>
        <w:t>nl</w:t>
      </w:r>
      <w:r w:rsidRPr="008A330A">
        <w:rPr>
          <w:rFonts w:eastAsia="Arial" w:cs="Arial"/>
          <w:spacing w:val="-3"/>
        </w:rPr>
        <w:t>o</w:t>
      </w:r>
      <w:r w:rsidRPr="008A330A">
        <w:rPr>
          <w:rFonts w:eastAsia="Arial" w:cs="Arial"/>
        </w:rPr>
        <w:t>a</w:t>
      </w:r>
      <w:r w:rsidRPr="008A330A">
        <w:rPr>
          <w:rFonts w:eastAsia="Arial" w:cs="Arial"/>
          <w:spacing w:val="-1"/>
        </w:rPr>
        <w:t>di</w:t>
      </w:r>
      <w:r w:rsidRPr="008A330A">
        <w:rPr>
          <w:rFonts w:eastAsia="Arial" w:cs="Arial"/>
        </w:rPr>
        <w:t>ng</w:t>
      </w:r>
      <w:r w:rsidRPr="008A330A">
        <w:rPr>
          <w:rFonts w:eastAsia="Arial" w:cs="Arial"/>
          <w:spacing w:val="34"/>
        </w:rPr>
        <w:t xml:space="preserve"> </w:t>
      </w:r>
      <w:r w:rsidRPr="008A330A">
        <w:rPr>
          <w:rFonts w:eastAsia="Arial" w:cs="Arial"/>
        </w:rPr>
        <w:t>a</w:t>
      </w:r>
      <w:r w:rsidRPr="008A330A">
        <w:rPr>
          <w:rFonts w:eastAsia="Arial" w:cs="Arial"/>
          <w:spacing w:val="-3"/>
        </w:rPr>
        <w:t>n</w:t>
      </w:r>
      <w:r w:rsidRPr="008A330A">
        <w:rPr>
          <w:rFonts w:eastAsia="Arial" w:cs="Arial"/>
        </w:rPr>
        <w:t>d o</w:t>
      </w:r>
      <w:r w:rsidRPr="008A330A">
        <w:rPr>
          <w:rFonts w:eastAsia="Arial" w:cs="Arial"/>
          <w:spacing w:val="-1"/>
        </w:rPr>
        <w:t>n</w:t>
      </w:r>
      <w:r w:rsidRPr="008A330A">
        <w:rPr>
          <w:rFonts w:eastAsia="Arial" w:cs="Arial"/>
        </w:rPr>
        <w:t>b</w:t>
      </w:r>
      <w:r w:rsidRPr="008A330A">
        <w:rPr>
          <w:rFonts w:eastAsia="Arial" w:cs="Arial"/>
          <w:spacing w:val="-1"/>
        </w:rPr>
        <w:t>o</w:t>
      </w:r>
      <w:r w:rsidRPr="008A330A">
        <w:rPr>
          <w:rFonts w:eastAsia="Arial" w:cs="Arial"/>
        </w:rPr>
        <w:t>ard</w:t>
      </w:r>
      <w:r w:rsidRPr="008A330A">
        <w:rPr>
          <w:rFonts w:eastAsia="Arial" w:cs="Arial"/>
          <w:spacing w:val="-6"/>
        </w:rPr>
        <w:t xml:space="preserve"> </w:t>
      </w:r>
      <w:r w:rsidRPr="008A330A">
        <w:rPr>
          <w:rFonts w:eastAsia="Arial" w:cs="Arial"/>
        </w:rPr>
        <w:t>h</w:t>
      </w:r>
      <w:r w:rsidRPr="008A330A">
        <w:rPr>
          <w:rFonts w:eastAsia="Arial" w:cs="Arial"/>
          <w:spacing w:val="-1"/>
        </w:rPr>
        <w:t>a</w:t>
      </w:r>
      <w:r w:rsidRPr="008A330A">
        <w:rPr>
          <w:rFonts w:eastAsia="Arial" w:cs="Arial"/>
        </w:rPr>
        <w:t>n</w:t>
      </w:r>
      <w:r w:rsidRPr="008A330A">
        <w:rPr>
          <w:rFonts w:eastAsia="Arial" w:cs="Arial"/>
          <w:spacing w:val="-1"/>
        </w:rPr>
        <w:t>dli</w:t>
      </w:r>
      <w:r w:rsidRPr="008A330A">
        <w:rPr>
          <w:rFonts w:eastAsia="Arial" w:cs="Arial"/>
        </w:rPr>
        <w:t>ng</w:t>
      </w:r>
      <w:r w:rsidRPr="008A330A">
        <w:rPr>
          <w:rFonts w:eastAsia="Arial" w:cs="Arial"/>
          <w:spacing w:val="-7"/>
        </w:rPr>
        <w:t xml:space="preserve"> </w:t>
      </w:r>
      <w:r w:rsidRPr="008A330A">
        <w:rPr>
          <w:rFonts w:eastAsia="Arial" w:cs="Arial"/>
        </w:rPr>
        <w:t>pra</w:t>
      </w:r>
      <w:r w:rsidRPr="008A330A">
        <w:rPr>
          <w:rFonts w:eastAsia="Arial" w:cs="Arial"/>
          <w:spacing w:val="-2"/>
        </w:rPr>
        <w:t>c</w:t>
      </w:r>
      <w:r w:rsidRPr="008A330A">
        <w:rPr>
          <w:rFonts w:eastAsia="Arial" w:cs="Arial"/>
          <w:spacing w:val="1"/>
        </w:rPr>
        <w:t>t</w:t>
      </w:r>
      <w:r w:rsidRPr="008A330A">
        <w:rPr>
          <w:rFonts w:eastAsia="Arial" w:cs="Arial"/>
          <w:spacing w:val="-1"/>
        </w:rPr>
        <w:t>i</w:t>
      </w:r>
      <w:r w:rsidRPr="008A330A">
        <w:rPr>
          <w:rFonts w:eastAsia="Arial" w:cs="Arial"/>
          <w:spacing w:val="-2"/>
        </w:rPr>
        <w:t>c</w:t>
      </w:r>
      <w:r w:rsidRPr="008A330A">
        <w:rPr>
          <w:rFonts w:eastAsia="Arial" w:cs="Arial"/>
        </w:rPr>
        <w:t>es</w:t>
      </w:r>
      <w:r w:rsidRPr="008A330A">
        <w:rPr>
          <w:rFonts w:eastAsia="Arial" w:cs="Arial"/>
          <w:spacing w:val="15"/>
          <w:position w:val="8"/>
        </w:rPr>
        <w:t xml:space="preserve"> </w:t>
      </w:r>
      <w:r w:rsidRPr="008A330A">
        <w:rPr>
          <w:rFonts w:eastAsia="Arial" w:cs="Arial"/>
          <w:spacing w:val="-1"/>
        </w:rPr>
        <w:t>i</w:t>
      </w:r>
      <w:r w:rsidRPr="008A330A">
        <w:rPr>
          <w:rFonts w:eastAsia="Arial" w:cs="Arial"/>
        </w:rPr>
        <w:t>n</w:t>
      </w:r>
      <w:r w:rsidRPr="008A330A">
        <w:rPr>
          <w:rFonts w:eastAsia="Arial" w:cs="Arial"/>
          <w:spacing w:val="-6"/>
        </w:rPr>
        <w:t xml:space="preserve"> </w:t>
      </w:r>
      <w:r w:rsidRPr="008A330A">
        <w:rPr>
          <w:rFonts w:eastAsia="Arial" w:cs="Arial"/>
        </w:rPr>
        <w:t>order</w:t>
      </w:r>
      <w:r w:rsidRPr="008A330A">
        <w:rPr>
          <w:rFonts w:eastAsia="Arial" w:cs="Arial"/>
          <w:spacing w:val="-8"/>
        </w:rPr>
        <w:t xml:space="preserve"> </w:t>
      </w:r>
      <w:r w:rsidRPr="008A330A">
        <w:rPr>
          <w:rFonts w:eastAsia="Arial" w:cs="Arial"/>
          <w:spacing w:val="1"/>
        </w:rPr>
        <w:t>t</w:t>
      </w:r>
      <w:r w:rsidRPr="008A330A">
        <w:rPr>
          <w:rFonts w:eastAsia="Arial" w:cs="Arial"/>
        </w:rPr>
        <w:t>o</w:t>
      </w:r>
      <w:r w:rsidRPr="008A330A">
        <w:rPr>
          <w:rFonts w:eastAsia="Arial" w:cs="Arial"/>
          <w:spacing w:val="-9"/>
        </w:rPr>
        <w:t xml:space="preserve"> </w:t>
      </w:r>
      <w:r w:rsidRPr="008A330A">
        <w:rPr>
          <w:rFonts w:eastAsia="Arial" w:cs="Arial"/>
          <w:spacing w:val="1"/>
        </w:rPr>
        <w:t>m</w:t>
      </w:r>
      <w:r w:rsidRPr="008A330A">
        <w:rPr>
          <w:rFonts w:eastAsia="Arial" w:cs="Arial"/>
          <w:spacing w:val="-1"/>
        </w:rPr>
        <w:t>i</w:t>
      </w:r>
      <w:r w:rsidRPr="008A330A">
        <w:rPr>
          <w:rFonts w:eastAsia="Arial" w:cs="Arial"/>
        </w:rPr>
        <w:t>n</w:t>
      </w:r>
      <w:r w:rsidRPr="008A330A">
        <w:rPr>
          <w:rFonts w:eastAsia="Arial" w:cs="Arial"/>
          <w:spacing w:val="-1"/>
        </w:rPr>
        <w:t>i</w:t>
      </w:r>
      <w:r w:rsidRPr="008A330A">
        <w:rPr>
          <w:rFonts w:eastAsia="Arial" w:cs="Arial"/>
          <w:spacing w:val="1"/>
        </w:rPr>
        <w:t>m</w:t>
      </w:r>
      <w:r w:rsidRPr="008A330A">
        <w:rPr>
          <w:rFonts w:eastAsia="Arial" w:cs="Arial"/>
          <w:spacing w:val="-1"/>
        </w:rPr>
        <w:t>i</w:t>
      </w:r>
      <w:r w:rsidRPr="008A330A">
        <w:rPr>
          <w:rFonts w:eastAsia="Arial" w:cs="Arial"/>
          <w:spacing w:val="-2"/>
        </w:rPr>
        <w:t>z</w:t>
      </w:r>
      <w:r w:rsidRPr="008A330A">
        <w:rPr>
          <w:rFonts w:eastAsia="Arial" w:cs="Arial"/>
        </w:rPr>
        <w:t>e</w:t>
      </w:r>
      <w:r w:rsidRPr="008A330A">
        <w:rPr>
          <w:rFonts w:eastAsia="Arial" w:cs="Arial"/>
          <w:spacing w:val="-6"/>
        </w:rPr>
        <w:t xml:space="preserve"> </w:t>
      </w:r>
      <w:r w:rsidRPr="008A330A">
        <w:rPr>
          <w:rFonts w:eastAsia="Arial" w:cs="Arial"/>
        </w:rPr>
        <w:t>producti</w:t>
      </w:r>
      <w:r w:rsidRPr="008A330A">
        <w:rPr>
          <w:rFonts w:eastAsia="Arial" w:cs="Arial"/>
          <w:spacing w:val="-1"/>
        </w:rPr>
        <w:t>o</w:t>
      </w:r>
      <w:r w:rsidRPr="008A330A">
        <w:rPr>
          <w:rFonts w:eastAsia="Arial" w:cs="Arial"/>
        </w:rPr>
        <w:t>n</w:t>
      </w:r>
      <w:r w:rsidRPr="008A330A">
        <w:rPr>
          <w:rFonts w:eastAsia="Arial" w:cs="Arial"/>
          <w:spacing w:val="-6"/>
        </w:rPr>
        <w:t xml:space="preserve"> </w:t>
      </w:r>
      <w:r w:rsidRPr="008A330A">
        <w:rPr>
          <w:rFonts w:eastAsia="Arial" w:cs="Arial"/>
          <w:spacing w:val="-3"/>
        </w:rPr>
        <w:t>o</w:t>
      </w:r>
      <w:r w:rsidRPr="008A330A">
        <w:rPr>
          <w:rFonts w:eastAsia="Arial" w:cs="Arial"/>
        </w:rPr>
        <w:t>f</w:t>
      </w:r>
      <w:r w:rsidRPr="008A330A">
        <w:rPr>
          <w:rFonts w:eastAsia="Arial" w:cs="Arial"/>
          <w:spacing w:val="-5"/>
        </w:rPr>
        <w:t xml:space="preserve"> </w:t>
      </w:r>
      <w:r w:rsidRPr="008A330A">
        <w:rPr>
          <w:rFonts w:eastAsia="Arial" w:cs="Arial"/>
        </w:rPr>
        <w:t>c</w:t>
      </w:r>
      <w:r w:rsidRPr="008A330A">
        <w:rPr>
          <w:rFonts w:eastAsia="Arial" w:cs="Arial"/>
          <w:spacing w:val="-3"/>
        </w:rPr>
        <w:t>a</w:t>
      </w:r>
      <w:r w:rsidRPr="008A330A">
        <w:rPr>
          <w:rFonts w:eastAsia="Arial" w:cs="Arial"/>
          <w:spacing w:val="-2"/>
        </w:rPr>
        <w:t>r</w:t>
      </w:r>
      <w:r w:rsidRPr="008A330A">
        <w:rPr>
          <w:rFonts w:eastAsia="Arial" w:cs="Arial"/>
          <w:spacing w:val="2"/>
        </w:rPr>
        <w:t>g</w:t>
      </w:r>
      <w:r w:rsidRPr="008A330A">
        <w:rPr>
          <w:rFonts w:eastAsia="Arial" w:cs="Arial"/>
        </w:rPr>
        <w:t>o</w:t>
      </w:r>
      <w:r w:rsidRPr="008A330A">
        <w:rPr>
          <w:rFonts w:eastAsia="Arial" w:cs="Arial"/>
          <w:spacing w:val="-9"/>
        </w:rPr>
        <w:t xml:space="preserve"> </w:t>
      </w:r>
      <w:r w:rsidRPr="008A330A">
        <w:rPr>
          <w:rFonts w:eastAsia="Arial" w:cs="Arial"/>
          <w:spacing w:val="1"/>
        </w:rPr>
        <w:t>r</w:t>
      </w:r>
      <w:r w:rsidRPr="008A330A">
        <w:rPr>
          <w:rFonts w:eastAsia="Arial" w:cs="Arial"/>
        </w:rPr>
        <w:t>es</w:t>
      </w:r>
      <w:r w:rsidRPr="008A330A">
        <w:rPr>
          <w:rFonts w:eastAsia="Arial" w:cs="Arial"/>
          <w:spacing w:val="-1"/>
        </w:rPr>
        <w:t>i</w:t>
      </w:r>
      <w:r w:rsidRPr="008A330A">
        <w:rPr>
          <w:rFonts w:eastAsia="Arial" w:cs="Arial"/>
        </w:rPr>
        <w:t>d</w:t>
      </w:r>
      <w:r w:rsidRPr="008A330A">
        <w:rPr>
          <w:rFonts w:eastAsia="Arial" w:cs="Arial"/>
          <w:spacing w:val="-3"/>
        </w:rPr>
        <w:t>u</w:t>
      </w:r>
      <w:r w:rsidRPr="008A330A">
        <w:rPr>
          <w:rFonts w:eastAsia="Arial" w:cs="Arial"/>
        </w:rPr>
        <w:t>es.</w:t>
      </w:r>
      <w:r w:rsidRPr="008A330A">
        <w:rPr>
          <w:rFonts w:eastAsia="Arial" w:cs="Arial"/>
          <w:spacing w:val="-5"/>
        </w:rPr>
        <w:t xml:space="preserve"> </w:t>
      </w:r>
      <w:r w:rsidRPr="008A330A">
        <w:rPr>
          <w:rFonts w:eastAsia="Arial" w:cs="Arial"/>
          <w:spacing w:val="-1"/>
        </w:rPr>
        <w:t>C</w:t>
      </w:r>
      <w:r w:rsidRPr="008A330A">
        <w:rPr>
          <w:rFonts w:eastAsia="Arial" w:cs="Arial"/>
        </w:rPr>
        <w:t>a</w:t>
      </w:r>
      <w:r w:rsidRPr="008A330A">
        <w:rPr>
          <w:rFonts w:eastAsia="Arial" w:cs="Arial"/>
          <w:spacing w:val="-2"/>
        </w:rPr>
        <w:t>r</w:t>
      </w:r>
      <w:r w:rsidRPr="008A330A">
        <w:rPr>
          <w:rFonts w:eastAsia="Arial" w:cs="Arial"/>
          <w:spacing w:val="2"/>
        </w:rPr>
        <w:t>g</w:t>
      </w:r>
      <w:r w:rsidRPr="008A330A">
        <w:rPr>
          <w:rFonts w:eastAsia="Arial" w:cs="Arial"/>
        </w:rPr>
        <w:t>o</w:t>
      </w:r>
      <w:r w:rsidRPr="008A330A">
        <w:rPr>
          <w:rFonts w:eastAsia="Arial" w:cs="Arial"/>
          <w:spacing w:val="-9"/>
        </w:rPr>
        <w:t xml:space="preserve"> </w:t>
      </w:r>
      <w:r w:rsidRPr="008A330A">
        <w:rPr>
          <w:rFonts w:eastAsia="Arial" w:cs="Arial"/>
          <w:spacing w:val="1"/>
        </w:rPr>
        <w:t>r</w:t>
      </w:r>
      <w:r w:rsidRPr="008A330A">
        <w:rPr>
          <w:rFonts w:eastAsia="Arial" w:cs="Arial"/>
        </w:rPr>
        <w:t>es</w:t>
      </w:r>
      <w:r w:rsidRPr="008A330A">
        <w:rPr>
          <w:rFonts w:eastAsia="Arial" w:cs="Arial"/>
          <w:spacing w:val="-1"/>
        </w:rPr>
        <w:t>i</w:t>
      </w:r>
      <w:r w:rsidRPr="008A330A">
        <w:rPr>
          <w:rFonts w:eastAsia="Arial" w:cs="Arial"/>
        </w:rPr>
        <w:t>d</w:t>
      </w:r>
      <w:r w:rsidRPr="008A330A">
        <w:rPr>
          <w:rFonts w:eastAsia="Arial" w:cs="Arial"/>
          <w:spacing w:val="-1"/>
        </w:rPr>
        <w:t>u</w:t>
      </w:r>
      <w:r w:rsidRPr="008A330A">
        <w:rPr>
          <w:rFonts w:eastAsia="Arial" w:cs="Arial"/>
        </w:rPr>
        <w:t>es are</w:t>
      </w:r>
      <w:r w:rsidRPr="008A330A">
        <w:rPr>
          <w:rFonts w:eastAsia="Arial" w:cs="Arial"/>
          <w:spacing w:val="-8"/>
        </w:rPr>
        <w:t xml:space="preserve"> </w:t>
      </w:r>
      <w:r w:rsidRPr="008A330A">
        <w:rPr>
          <w:rFonts w:eastAsia="Arial" w:cs="Arial"/>
        </w:rPr>
        <w:t>c</w:t>
      </w:r>
      <w:r w:rsidRPr="008A330A">
        <w:rPr>
          <w:rFonts w:eastAsia="Arial" w:cs="Arial"/>
          <w:spacing w:val="1"/>
        </w:rPr>
        <w:t>r</w:t>
      </w:r>
      <w:r w:rsidRPr="008A330A">
        <w:rPr>
          <w:rFonts w:eastAsia="Arial" w:cs="Arial"/>
        </w:rPr>
        <w:t>e</w:t>
      </w:r>
      <w:r w:rsidRPr="008A330A">
        <w:rPr>
          <w:rFonts w:eastAsia="Arial" w:cs="Arial"/>
          <w:spacing w:val="-3"/>
        </w:rPr>
        <w:t>a</w:t>
      </w:r>
      <w:r w:rsidRPr="008A330A">
        <w:rPr>
          <w:rFonts w:eastAsia="Arial" w:cs="Arial"/>
          <w:spacing w:val="1"/>
        </w:rPr>
        <w:t>t</w:t>
      </w:r>
      <w:r w:rsidRPr="008A330A">
        <w:rPr>
          <w:rFonts w:eastAsia="Arial" w:cs="Arial"/>
        </w:rPr>
        <w:t>ed</w:t>
      </w:r>
      <w:r w:rsidRPr="008A330A">
        <w:rPr>
          <w:rFonts w:eastAsia="Arial" w:cs="Arial"/>
          <w:spacing w:val="-9"/>
        </w:rPr>
        <w:t xml:space="preserve"> </w:t>
      </w:r>
      <w:r w:rsidRPr="008A330A">
        <w:rPr>
          <w:rFonts w:eastAsia="Arial" w:cs="Arial"/>
          <w:spacing w:val="1"/>
        </w:rPr>
        <w:t>t</w:t>
      </w:r>
      <w:r w:rsidRPr="008A330A">
        <w:rPr>
          <w:rFonts w:eastAsia="Arial" w:cs="Arial"/>
          <w:spacing w:val="-3"/>
        </w:rPr>
        <w:t>h</w:t>
      </w:r>
      <w:r w:rsidRPr="008A330A">
        <w:rPr>
          <w:rFonts w:eastAsia="Arial" w:cs="Arial"/>
          <w:spacing w:val="1"/>
        </w:rPr>
        <w:t>r</w:t>
      </w:r>
      <w:r w:rsidRPr="008A330A">
        <w:rPr>
          <w:rFonts w:eastAsia="Arial" w:cs="Arial"/>
        </w:rPr>
        <w:t>o</w:t>
      </w:r>
      <w:r w:rsidRPr="008A330A">
        <w:rPr>
          <w:rFonts w:eastAsia="Arial" w:cs="Arial"/>
          <w:spacing w:val="-3"/>
        </w:rPr>
        <w:t>u</w:t>
      </w:r>
      <w:r w:rsidRPr="008A330A">
        <w:rPr>
          <w:rFonts w:eastAsia="Arial" w:cs="Arial"/>
          <w:spacing w:val="2"/>
        </w:rPr>
        <w:t>g</w:t>
      </w:r>
      <w:r w:rsidRPr="008A330A">
        <w:rPr>
          <w:rFonts w:eastAsia="Arial" w:cs="Arial"/>
        </w:rPr>
        <w:t>h</w:t>
      </w:r>
      <w:r w:rsidRPr="008A330A">
        <w:rPr>
          <w:rFonts w:eastAsia="Arial" w:cs="Arial"/>
          <w:spacing w:val="-9"/>
        </w:rPr>
        <w:t xml:space="preserve"> </w:t>
      </w:r>
      <w:r w:rsidRPr="008A330A">
        <w:rPr>
          <w:rFonts w:eastAsia="Arial" w:cs="Arial"/>
          <w:spacing w:val="-1"/>
        </w:rPr>
        <w:lastRenderedPageBreak/>
        <w:t>i</w:t>
      </w:r>
      <w:r w:rsidRPr="008A330A">
        <w:rPr>
          <w:rFonts w:eastAsia="Arial" w:cs="Arial"/>
        </w:rPr>
        <w:t>n</w:t>
      </w:r>
      <w:r w:rsidRPr="008A330A">
        <w:rPr>
          <w:rFonts w:eastAsia="Arial" w:cs="Arial"/>
          <w:spacing w:val="-3"/>
        </w:rPr>
        <w:t>e</w:t>
      </w:r>
      <w:r w:rsidRPr="008A330A">
        <w:rPr>
          <w:rFonts w:eastAsia="Arial" w:cs="Arial"/>
          <w:spacing w:val="1"/>
        </w:rPr>
        <w:t>f</w:t>
      </w:r>
      <w:r w:rsidRPr="008A330A">
        <w:rPr>
          <w:rFonts w:eastAsia="Arial" w:cs="Arial"/>
          <w:spacing w:val="3"/>
        </w:rPr>
        <w:t>f</w:t>
      </w:r>
      <w:r w:rsidRPr="008A330A">
        <w:rPr>
          <w:rFonts w:eastAsia="Arial" w:cs="Arial"/>
          <w:spacing w:val="-3"/>
        </w:rPr>
        <w:t>i</w:t>
      </w:r>
      <w:r w:rsidRPr="008A330A">
        <w:rPr>
          <w:rFonts w:eastAsia="Arial" w:cs="Arial"/>
        </w:rPr>
        <w:t>c</w:t>
      </w:r>
      <w:r w:rsidRPr="008A330A">
        <w:rPr>
          <w:rFonts w:eastAsia="Arial" w:cs="Arial"/>
          <w:spacing w:val="-1"/>
        </w:rPr>
        <w:t>i</w:t>
      </w:r>
      <w:r w:rsidRPr="008A330A">
        <w:rPr>
          <w:rFonts w:eastAsia="Arial" w:cs="Arial"/>
        </w:rPr>
        <w:t>e</w:t>
      </w:r>
      <w:r w:rsidRPr="008A330A">
        <w:rPr>
          <w:rFonts w:eastAsia="Arial" w:cs="Arial"/>
          <w:spacing w:val="-1"/>
        </w:rPr>
        <w:t>n</w:t>
      </w:r>
      <w:r w:rsidRPr="008A330A">
        <w:rPr>
          <w:rFonts w:eastAsia="Arial" w:cs="Arial"/>
        </w:rPr>
        <w:t>c</w:t>
      </w:r>
      <w:r w:rsidRPr="008A330A">
        <w:rPr>
          <w:rFonts w:eastAsia="Arial" w:cs="Arial"/>
          <w:spacing w:val="-1"/>
        </w:rPr>
        <w:t>i</w:t>
      </w:r>
      <w:r w:rsidRPr="008A330A">
        <w:rPr>
          <w:rFonts w:eastAsia="Arial" w:cs="Arial"/>
        </w:rPr>
        <w:t>es</w:t>
      </w:r>
      <w:r w:rsidRPr="008A330A">
        <w:rPr>
          <w:rFonts w:eastAsia="Arial" w:cs="Arial"/>
          <w:spacing w:val="-6"/>
        </w:rPr>
        <w:t xml:space="preserve"> </w:t>
      </w:r>
      <w:r w:rsidRPr="008A330A">
        <w:rPr>
          <w:rFonts w:eastAsia="Arial" w:cs="Arial"/>
          <w:spacing w:val="-1"/>
        </w:rPr>
        <w:t>i</w:t>
      </w:r>
      <w:r w:rsidRPr="008A330A">
        <w:rPr>
          <w:rFonts w:eastAsia="Arial" w:cs="Arial"/>
        </w:rPr>
        <w:t>n</w:t>
      </w:r>
      <w:r w:rsidRPr="008A330A">
        <w:rPr>
          <w:rFonts w:eastAsia="Arial" w:cs="Arial"/>
          <w:spacing w:val="-6"/>
        </w:rPr>
        <w:t xml:space="preserve"> </w:t>
      </w:r>
      <w:r w:rsidRPr="008A330A">
        <w:rPr>
          <w:rFonts w:eastAsia="Arial" w:cs="Arial"/>
          <w:spacing w:val="-1"/>
        </w:rPr>
        <w:t>l</w:t>
      </w:r>
      <w:r w:rsidRPr="008A330A">
        <w:rPr>
          <w:rFonts w:eastAsia="Arial" w:cs="Arial"/>
        </w:rPr>
        <w:t>o</w:t>
      </w:r>
      <w:r w:rsidRPr="008A330A">
        <w:rPr>
          <w:rFonts w:eastAsia="Arial" w:cs="Arial"/>
          <w:spacing w:val="-1"/>
        </w:rPr>
        <w:t>a</w:t>
      </w:r>
      <w:r w:rsidRPr="008A330A">
        <w:rPr>
          <w:rFonts w:eastAsia="Arial" w:cs="Arial"/>
        </w:rPr>
        <w:t>d</w:t>
      </w:r>
      <w:r w:rsidRPr="008A330A">
        <w:rPr>
          <w:rFonts w:eastAsia="Arial" w:cs="Arial"/>
          <w:spacing w:val="-1"/>
        </w:rPr>
        <w:t>i</w:t>
      </w:r>
      <w:r w:rsidRPr="008A330A">
        <w:rPr>
          <w:rFonts w:eastAsia="Arial" w:cs="Arial"/>
          <w:spacing w:val="-3"/>
        </w:rPr>
        <w:t>n</w:t>
      </w:r>
      <w:r w:rsidRPr="008A330A">
        <w:rPr>
          <w:rFonts w:eastAsia="Arial" w:cs="Arial"/>
          <w:spacing w:val="2"/>
        </w:rPr>
        <w:t>g</w:t>
      </w:r>
      <w:r w:rsidRPr="008A330A">
        <w:rPr>
          <w:rFonts w:eastAsia="Arial" w:cs="Arial"/>
        </w:rPr>
        <w:t>,</w:t>
      </w:r>
      <w:r w:rsidRPr="008A330A">
        <w:rPr>
          <w:rFonts w:eastAsia="Arial" w:cs="Arial"/>
          <w:spacing w:val="-7"/>
        </w:rPr>
        <w:t xml:space="preserve"> </w:t>
      </w:r>
      <w:r w:rsidRPr="008A330A">
        <w:rPr>
          <w:rFonts w:eastAsia="Arial" w:cs="Arial"/>
        </w:rPr>
        <w:t>u</w:t>
      </w:r>
      <w:r w:rsidRPr="008A330A">
        <w:rPr>
          <w:rFonts w:eastAsia="Arial" w:cs="Arial"/>
          <w:spacing w:val="-1"/>
        </w:rPr>
        <w:t>nl</w:t>
      </w:r>
      <w:r w:rsidRPr="008A330A">
        <w:rPr>
          <w:rFonts w:eastAsia="Arial" w:cs="Arial"/>
        </w:rPr>
        <w:t>o</w:t>
      </w:r>
      <w:r w:rsidRPr="008A330A">
        <w:rPr>
          <w:rFonts w:eastAsia="Arial" w:cs="Arial"/>
          <w:spacing w:val="-3"/>
        </w:rPr>
        <w:t>a</w:t>
      </w:r>
      <w:r w:rsidRPr="008A330A">
        <w:rPr>
          <w:rFonts w:eastAsia="Arial" w:cs="Arial"/>
        </w:rPr>
        <w:t>d</w:t>
      </w:r>
      <w:r w:rsidRPr="008A330A">
        <w:rPr>
          <w:rFonts w:eastAsia="Arial" w:cs="Arial"/>
          <w:spacing w:val="-1"/>
        </w:rPr>
        <w:t>i</w:t>
      </w:r>
      <w:r w:rsidRPr="008A330A">
        <w:rPr>
          <w:rFonts w:eastAsia="Arial" w:cs="Arial"/>
        </w:rPr>
        <w:t>n</w:t>
      </w:r>
      <w:r w:rsidRPr="008A330A">
        <w:rPr>
          <w:rFonts w:eastAsia="Arial" w:cs="Arial"/>
          <w:spacing w:val="2"/>
        </w:rPr>
        <w:t>g</w:t>
      </w:r>
      <w:r w:rsidRPr="008A330A">
        <w:rPr>
          <w:rFonts w:eastAsia="Arial" w:cs="Arial"/>
        </w:rPr>
        <w:t>,</w:t>
      </w:r>
      <w:r w:rsidRPr="008A330A">
        <w:rPr>
          <w:rFonts w:eastAsia="Arial" w:cs="Arial"/>
          <w:spacing w:val="-7"/>
        </w:rPr>
        <w:t xml:space="preserve"> </w:t>
      </w:r>
      <w:r w:rsidRPr="008A330A">
        <w:rPr>
          <w:rFonts w:eastAsia="Arial" w:cs="Arial"/>
        </w:rPr>
        <w:t>o</w:t>
      </w:r>
      <w:r w:rsidRPr="008A330A">
        <w:rPr>
          <w:rFonts w:eastAsia="Arial" w:cs="Arial"/>
          <w:spacing w:val="-1"/>
        </w:rPr>
        <w:t>n</w:t>
      </w:r>
      <w:r w:rsidR="00CA652F">
        <w:rPr>
          <w:rFonts w:eastAsia="Arial" w:cs="Arial"/>
          <w:spacing w:val="-1"/>
        </w:rPr>
        <w:t xml:space="preserve"> </w:t>
      </w:r>
      <w:r w:rsidRPr="008A330A">
        <w:rPr>
          <w:rFonts w:eastAsia="Arial" w:cs="Arial"/>
        </w:rPr>
        <w:t>b</w:t>
      </w:r>
      <w:r w:rsidRPr="008A330A">
        <w:rPr>
          <w:rFonts w:eastAsia="Arial" w:cs="Arial"/>
          <w:spacing w:val="-1"/>
        </w:rPr>
        <w:t>o</w:t>
      </w:r>
      <w:r w:rsidRPr="008A330A">
        <w:rPr>
          <w:rFonts w:eastAsia="Arial" w:cs="Arial"/>
          <w:spacing w:val="-3"/>
        </w:rPr>
        <w:t>a</w:t>
      </w:r>
      <w:r w:rsidRPr="008A330A">
        <w:rPr>
          <w:rFonts w:eastAsia="Arial" w:cs="Arial"/>
          <w:spacing w:val="1"/>
        </w:rPr>
        <w:t>r</w:t>
      </w:r>
      <w:r w:rsidRPr="008A330A">
        <w:rPr>
          <w:rFonts w:eastAsia="Arial" w:cs="Arial"/>
        </w:rPr>
        <w:t>d</w:t>
      </w:r>
      <w:r w:rsidRPr="008A330A">
        <w:rPr>
          <w:rFonts w:eastAsia="Arial" w:cs="Arial"/>
          <w:spacing w:val="-9"/>
        </w:rPr>
        <w:t xml:space="preserve"> </w:t>
      </w:r>
      <w:r w:rsidR="00C77F9A" w:rsidRPr="008A330A">
        <w:rPr>
          <w:rFonts w:eastAsia="Arial" w:cs="Arial"/>
        </w:rPr>
        <w:t>h</w:t>
      </w:r>
      <w:r w:rsidR="00C77F9A" w:rsidRPr="008A330A">
        <w:rPr>
          <w:rFonts w:eastAsia="Arial" w:cs="Arial"/>
          <w:spacing w:val="-1"/>
        </w:rPr>
        <w:t>a</w:t>
      </w:r>
      <w:r w:rsidR="00C77F9A" w:rsidRPr="008A330A">
        <w:rPr>
          <w:rFonts w:eastAsia="Arial" w:cs="Arial"/>
        </w:rPr>
        <w:t>n</w:t>
      </w:r>
      <w:r w:rsidR="00C77F9A" w:rsidRPr="008A330A">
        <w:rPr>
          <w:rFonts w:eastAsia="Arial" w:cs="Arial"/>
          <w:spacing w:val="-1"/>
        </w:rPr>
        <w:t>dli</w:t>
      </w:r>
      <w:r w:rsidR="00C77F9A" w:rsidRPr="008A330A">
        <w:rPr>
          <w:rFonts w:eastAsia="Arial" w:cs="Arial"/>
        </w:rPr>
        <w:t>n</w:t>
      </w:r>
      <w:r w:rsidR="00C77F9A" w:rsidRPr="008A330A">
        <w:rPr>
          <w:rFonts w:eastAsia="Arial" w:cs="Arial"/>
          <w:spacing w:val="-1"/>
        </w:rPr>
        <w:t>g</w:t>
      </w:r>
      <w:r w:rsidR="00C77F9A">
        <w:rPr>
          <w:rFonts w:eastAsia="Arial" w:cs="Arial"/>
          <w:spacing w:val="-1"/>
        </w:rPr>
        <w:t>.</w:t>
      </w:r>
      <w:r w:rsidR="00C77F9A" w:rsidRPr="008A330A">
        <w:rPr>
          <w:rFonts w:eastAsia="Arial" w:cs="Arial"/>
          <w:spacing w:val="1"/>
        </w:rPr>
        <w:t xml:space="preserve"> </w:t>
      </w:r>
      <w:r w:rsidR="00C77F9A" w:rsidRPr="008A330A">
        <w:rPr>
          <w:rFonts w:eastAsia="Arial" w:cs="Arial"/>
        </w:rPr>
        <w:t>Opt</w:t>
      </w:r>
      <w:r w:rsidR="00C77F9A" w:rsidRPr="008A330A">
        <w:rPr>
          <w:rFonts w:eastAsia="Arial" w:cs="Arial"/>
          <w:spacing w:val="-1"/>
        </w:rPr>
        <w:t>i</w:t>
      </w:r>
      <w:r w:rsidR="00C77F9A" w:rsidRPr="008A330A">
        <w:rPr>
          <w:rFonts w:eastAsia="Arial" w:cs="Arial"/>
        </w:rPr>
        <w:t>ons</w:t>
      </w:r>
      <w:r w:rsidRPr="008A330A">
        <w:rPr>
          <w:rFonts w:eastAsia="Arial" w:cs="Arial"/>
          <w:spacing w:val="-11"/>
        </w:rPr>
        <w:t xml:space="preserve"> </w:t>
      </w:r>
      <w:r w:rsidRPr="008A330A">
        <w:rPr>
          <w:rFonts w:eastAsia="Arial" w:cs="Arial"/>
        </w:rPr>
        <w:t>sh</w:t>
      </w:r>
      <w:r w:rsidRPr="008A330A">
        <w:rPr>
          <w:rFonts w:eastAsia="Arial" w:cs="Arial"/>
          <w:spacing w:val="-1"/>
        </w:rPr>
        <w:t>o</w:t>
      </w:r>
      <w:r w:rsidRPr="008A330A">
        <w:rPr>
          <w:rFonts w:eastAsia="Arial" w:cs="Arial"/>
        </w:rPr>
        <w:t>u</w:t>
      </w:r>
      <w:r w:rsidRPr="008A330A">
        <w:rPr>
          <w:rFonts w:eastAsia="Arial" w:cs="Arial"/>
          <w:spacing w:val="-1"/>
        </w:rPr>
        <w:t>l</w:t>
      </w:r>
      <w:r w:rsidRPr="008A330A">
        <w:rPr>
          <w:rFonts w:eastAsia="Arial" w:cs="Arial"/>
        </w:rPr>
        <w:t>d be co</w:t>
      </w:r>
      <w:r w:rsidRPr="008A330A">
        <w:rPr>
          <w:rFonts w:eastAsia="Arial" w:cs="Arial"/>
          <w:spacing w:val="-1"/>
        </w:rPr>
        <w:t>n</w:t>
      </w:r>
      <w:r w:rsidRPr="008A330A">
        <w:rPr>
          <w:rFonts w:eastAsia="Arial" w:cs="Arial"/>
        </w:rPr>
        <w:t>s</w:t>
      </w:r>
      <w:r w:rsidRPr="008A330A">
        <w:rPr>
          <w:rFonts w:eastAsia="Arial" w:cs="Arial"/>
          <w:spacing w:val="-1"/>
        </w:rPr>
        <w:t>i</w:t>
      </w:r>
      <w:r w:rsidRPr="008A330A">
        <w:rPr>
          <w:rFonts w:eastAsia="Arial" w:cs="Arial"/>
        </w:rPr>
        <w:t>d</w:t>
      </w:r>
      <w:r w:rsidRPr="008A330A">
        <w:rPr>
          <w:rFonts w:eastAsia="Arial" w:cs="Arial"/>
          <w:spacing w:val="-1"/>
        </w:rPr>
        <w:t>e</w:t>
      </w:r>
      <w:r w:rsidRPr="008A330A">
        <w:rPr>
          <w:rFonts w:eastAsia="Arial" w:cs="Arial"/>
          <w:spacing w:val="1"/>
        </w:rPr>
        <w:t>r</w:t>
      </w:r>
      <w:r w:rsidRPr="008A330A">
        <w:rPr>
          <w:rFonts w:eastAsia="Arial" w:cs="Arial"/>
        </w:rPr>
        <w:t>ed</w:t>
      </w:r>
      <w:r w:rsidRPr="008A330A">
        <w:rPr>
          <w:rFonts w:eastAsia="Arial" w:cs="Arial"/>
          <w:spacing w:val="-2"/>
        </w:rPr>
        <w:t xml:space="preserve"> </w:t>
      </w:r>
      <w:r w:rsidRPr="008A330A">
        <w:rPr>
          <w:rFonts w:eastAsia="Arial" w:cs="Arial"/>
          <w:spacing w:val="1"/>
        </w:rPr>
        <w:t>t</w:t>
      </w:r>
      <w:r w:rsidRPr="008A330A">
        <w:rPr>
          <w:rFonts w:eastAsia="Arial" w:cs="Arial"/>
        </w:rPr>
        <w:t>o</w:t>
      </w:r>
      <w:r w:rsidRPr="008A330A">
        <w:rPr>
          <w:rFonts w:eastAsia="Arial" w:cs="Arial"/>
          <w:spacing w:val="-2"/>
        </w:rPr>
        <w:t xml:space="preserve"> </w:t>
      </w:r>
      <w:r w:rsidRPr="008A330A">
        <w:rPr>
          <w:rFonts w:eastAsia="Arial" w:cs="Arial"/>
        </w:rPr>
        <w:t>d</w:t>
      </w:r>
      <w:r w:rsidRPr="008A330A">
        <w:rPr>
          <w:rFonts w:eastAsia="Arial" w:cs="Arial"/>
          <w:spacing w:val="-1"/>
        </w:rPr>
        <w:t>e</w:t>
      </w:r>
      <w:r w:rsidRPr="008A330A">
        <w:rPr>
          <w:rFonts w:eastAsia="Arial" w:cs="Arial"/>
        </w:rPr>
        <w:t>c</w:t>
      </w:r>
      <w:r w:rsidRPr="008A330A">
        <w:rPr>
          <w:rFonts w:eastAsia="Arial" w:cs="Arial"/>
          <w:spacing w:val="1"/>
        </w:rPr>
        <w:t>r</w:t>
      </w:r>
      <w:r w:rsidRPr="008A330A">
        <w:rPr>
          <w:rFonts w:eastAsia="Arial" w:cs="Arial"/>
        </w:rPr>
        <w:t>e</w:t>
      </w:r>
      <w:r w:rsidRPr="008A330A">
        <w:rPr>
          <w:rFonts w:eastAsia="Arial" w:cs="Arial"/>
          <w:spacing w:val="-3"/>
        </w:rPr>
        <w:t>a</w:t>
      </w:r>
      <w:r w:rsidRPr="008A330A">
        <w:rPr>
          <w:rFonts w:eastAsia="Arial" w:cs="Arial"/>
        </w:rPr>
        <w:t xml:space="preserve">se </w:t>
      </w:r>
      <w:r w:rsidRPr="008A330A">
        <w:rPr>
          <w:rFonts w:eastAsia="Arial" w:cs="Arial"/>
          <w:spacing w:val="2"/>
        </w:rPr>
        <w:t>t</w:t>
      </w:r>
      <w:r w:rsidRPr="008A330A">
        <w:rPr>
          <w:rFonts w:eastAsia="Arial" w:cs="Arial"/>
        </w:rPr>
        <w:t>he</w:t>
      </w:r>
      <w:r w:rsidRPr="008A330A">
        <w:rPr>
          <w:rFonts w:eastAsia="Arial" w:cs="Arial"/>
          <w:spacing w:val="-2"/>
        </w:rPr>
        <w:t xml:space="preserve"> </w:t>
      </w:r>
      <w:r w:rsidRPr="008A330A">
        <w:rPr>
          <w:rFonts w:eastAsia="Arial" w:cs="Arial"/>
        </w:rPr>
        <w:t>amou</w:t>
      </w:r>
      <w:r w:rsidRPr="008A330A">
        <w:rPr>
          <w:rFonts w:eastAsia="Arial" w:cs="Arial"/>
          <w:spacing w:val="-3"/>
        </w:rPr>
        <w:t>n</w:t>
      </w:r>
      <w:r w:rsidRPr="008A330A">
        <w:rPr>
          <w:rFonts w:eastAsia="Arial" w:cs="Arial"/>
        </w:rPr>
        <w:t xml:space="preserve">t </w:t>
      </w:r>
      <w:r w:rsidRPr="008A330A">
        <w:rPr>
          <w:rFonts w:eastAsia="Arial" w:cs="Arial"/>
          <w:spacing w:val="-3"/>
        </w:rPr>
        <w:t>o</w:t>
      </w:r>
      <w:r w:rsidRPr="008A330A">
        <w:rPr>
          <w:rFonts w:eastAsia="Arial" w:cs="Arial"/>
        </w:rPr>
        <w:t>f</w:t>
      </w:r>
      <w:r w:rsidRPr="008A330A">
        <w:rPr>
          <w:rFonts w:eastAsia="Arial" w:cs="Arial"/>
          <w:spacing w:val="2"/>
        </w:rPr>
        <w:t xml:space="preserve"> </w:t>
      </w:r>
      <w:r w:rsidRPr="008A330A">
        <w:rPr>
          <w:rFonts w:eastAsia="Arial" w:cs="Arial"/>
        </w:rPr>
        <w:t>such</w:t>
      </w:r>
      <w:r w:rsidRPr="008A330A">
        <w:rPr>
          <w:rFonts w:eastAsia="Arial" w:cs="Arial"/>
          <w:spacing w:val="-4"/>
        </w:rPr>
        <w:t xml:space="preserve"> </w:t>
      </w:r>
      <w:r w:rsidRPr="008A330A">
        <w:rPr>
          <w:rFonts w:eastAsia="Arial" w:cs="Arial"/>
        </w:rPr>
        <w:t>g</w:t>
      </w:r>
      <w:r w:rsidRPr="008A330A">
        <w:rPr>
          <w:rFonts w:eastAsia="Arial" w:cs="Arial"/>
          <w:spacing w:val="-1"/>
        </w:rPr>
        <w:t>a</w:t>
      </w:r>
      <w:r w:rsidRPr="008A330A">
        <w:rPr>
          <w:rFonts w:eastAsia="Arial" w:cs="Arial"/>
          <w:spacing w:val="3"/>
        </w:rPr>
        <w:t>r</w:t>
      </w:r>
      <w:r w:rsidRPr="008A330A">
        <w:rPr>
          <w:rFonts w:eastAsia="Arial" w:cs="Arial"/>
        </w:rPr>
        <w:t>b</w:t>
      </w:r>
      <w:r w:rsidRPr="008A330A">
        <w:rPr>
          <w:rFonts w:eastAsia="Arial" w:cs="Arial"/>
          <w:spacing w:val="-3"/>
        </w:rPr>
        <w:t>a</w:t>
      </w:r>
      <w:r w:rsidRPr="008A330A">
        <w:rPr>
          <w:rFonts w:eastAsia="Arial" w:cs="Arial"/>
          <w:spacing w:val="2"/>
        </w:rPr>
        <w:t>g</w:t>
      </w:r>
      <w:r w:rsidRPr="008A330A">
        <w:rPr>
          <w:rFonts w:eastAsia="Arial" w:cs="Arial"/>
        </w:rPr>
        <w:t>e</w:t>
      </w:r>
      <w:r>
        <w:rPr>
          <w:rFonts w:eastAsia="Arial" w:cs="Arial"/>
        </w:rPr>
        <w:t>.</w:t>
      </w:r>
    </w:p>
    <w:p w:rsidR="003D5C78" w:rsidRDefault="003D5C78" w:rsidP="003D5C78">
      <w:pPr>
        <w:pStyle w:val="L1bodytext"/>
      </w:pPr>
      <w:r>
        <w:t>When the master, based on the information received from the relevant port authorities, determines that there are no adequate reception facilities at either the port of departure or the port of destination in the case where both ports are situated within the same special area</w:t>
      </w:r>
      <w:r w:rsidR="008A330A">
        <w:t xml:space="preserve"> or Arctic waters</w:t>
      </w:r>
      <w:r>
        <w:t>, the condition under regulation 6.1.2.</w:t>
      </w:r>
      <w:r w:rsidR="008A330A">
        <w:t>5 of MARPOL Annex V or paragraph 5.2.1.5 of part II-A of the Polar Code</w:t>
      </w:r>
      <w:r>
        <w:t xml:space="preserve"> should be considered satisfied.</w:t>
      </w:r>
    </w:p>
    <w:p w:rsidR="003D5C78" w:rsidRDefault="003D5C78" w:rsidP="003D5C78">
      <w:pPr>
        <w:pStyle w:val="NumberedHeading4"/>
      </w:pPr>
      <w:bookmarkStart w:id="26" w:name="_Toc507598791"/>
      <w:r>
        <w:t>Procedures for storing garbage or reusable or recyclable material</w:t>
      </w:r>
      <w:bookmarkEnd w:id="26"/>
    </w:p>
    <w:p w:rsidR="003D5C78" w:rsidRDefault="003D5C78" w:rsidP="003D5C78">
      <w:pPr>
        <w:pStyle w:val="L1bodytext"/>
      </w:pPr>
      <w:r w:rsidRPr="00486DE6">
        <w:t>Garbage</w:t>
      </w:r>
      <w:r>
        <w:t xml:space="preserve"> collected </w:t>
      </w:r>
      <w:r w:rsidR="00C77F9A">
        <w:t>.</w:t>
      </w:r>
      <w:r>
        <w:t>from living and working areas throughout the ship should be delivered to designated processing or storage locations. Garbage that must be returned to port for discharge may require long-term storage depending on the length of the voyage or arrangements for off-loading (e.g., transferring garbage to an offshore vessel for subsequent transfer ashore). Garbage which may be discarded overboard may require short-term or no storage. In all cases, garbage should be stored in a manner which avoids health and safety hazards. If the ship has an appropriate storage area on board, limited quantities of treated carcasses may be stored for short periods for subsequent discharge into the sea or to reception facilities. Any storage on board should take into account occupational health and safety requirements.</w:t>
      </w:r>
    </w:p>
    <w:p w:rsidR="003D5C78" w:rsidRDefault="003D5C78" w:rsidP="003D5C78">
      <w:pPr>
        <w:pStyle w:val="L1bodytext"/>
      </w:pPr>
      <w:r>
        <w:t>Procedures for storing garbage in this Plan should:</w:t>
      </w:r>
    </w:p>
    <w:p w:rsidR="003D5C78" w:rsidRDefault="003D5C78" w:rsidP="003D5C78">
      <w:pPr>
        <w:pStyle w:val="L1bulletnumbered"/>
        <w:numPr>
          <w:ilvl w:val="0"/>
          <w:numId w:val="18"/>
        </w:numPr>
      </w:pPr>
      <w:r>
        <w:t>Identify the location, the intended use, and the capacities of available storage stations for each category of garbage or reusable or recyclable material. Sufficient storage space and equipment (e.g. cans, drums, bags or other containers) should be provided. Where space is limited, vessel operators are encouraged to install compactors or incinerators. To the extent possible, all processed and unprocessed garbage which must be stored for any length of time should be in tight, securely covered containers.</w:t>
      </w:r>
    </w:p>
    <w:p w:rsidR="003D5C78" w:rsidRDefault="003D5C78" w:rsidP="003D5C78">
      <w:pPr>
        <w:pStyle w:val="L1bulletnumbered"/>
        <w:numPr>
          <w:ilvl w:val="0"/>
          <w:numId w:val="18"/>
        </w:numPr>
      </w:pPr>
      <w:r>
        <w:t>Describe the conditions under which the garbage will be stored (for example, “food – frozen”; “cans – compacted and stacked”; “paper – compacted and should remain dry”). The ship should use separate cans, drums, boxes, bags or other containers for short-term (disposable garbage) and trip-long (non-disposable garbage) storage. Food wastes and associated garbage which are returned to port and which may carry diseases or pests should be stored in tightly covered containers and be kept separate from garbage which does not contain such food wastes. Both types of garbage should be stored in separate clearly marked containers to avoid incorrect discharge and treatment on land. Disinfection and both preventative and remedial pest control methods should be applied regularly in garbage storage areas.</w:t>
      </w:r>
    </w:p>
    <w:p w:rsidR="003D5C78" w:rsidRDefault="003D5C78" w:rsidP="003D5C78">
      <w:pPr>
        <w:pStyle w:val="L1bulletnumbered"/>
        <w:numPr>
          <w:ilvl w:val="0"/>
          <w:numId w:val="18"/>
        </w:numPr>
      </w:pPr>
      <w:r>
        <w:t>Describe how garbage, including reusable and recyclable material, is to be handled between storage stations and discharge with regard to:</w:t>
      </w:r>
    </w:p>
    <w:p w:rsidR="003D5C78" w:rsidRDefault="003D5C78" w:rsidP="003D5C78">
      <w:pPr>
        <w:pStyle w:val="L2bulletlettered"/>
        <w:numPr>
          <w:ilvl w:val="0"/>
          <w:numId w:val="22"/>
        </w:numPr>
      </w:pPr>
      <w:r>
        <w:t>discharge to reception facilities, taking into account available recycling arrangements, and</w:t>
      </w:r>
    </w:p>
    <w:p w:rsidR="003D5C78" w:rsidRDefault="003D5C78" w:rsidP="003D5C78">
      <w:pPr>
        <w:pStyle w:val="L2bulletlettered"/>
        <w:numPr>
          <w:ilvl w:val="0"/>
          <w:numId w:val="22"/>
        </w:numPr>
      </w:pPr>
      <w:r>
        <w:t>discharge into the sea in those limited situations where it is allowed.</w:t>
      </w:r>
    </w:p>
    <w:p w:rsidR="003D5C78" w:rsidRDefault="003D5C78" w:rsidP="003D5C78">
      <w:pPr>
        <w:pStyle w:val="L1bulletnumbered"/>
        <w:numPr>
          <w:ilvl w:val="0"/>
          <w:numId w:val="18"/>
        </w:numPr>
      </w:pPr>
      <w:r>
        <w:t>Describe the training or education programmes to facilitate the storage of garbage and options for reusing and recycling components of the waste stream.</w:t>
      </w:r>
    </w:p>
    <w:p w:rsidR="003D5C78" w:rsidRDefault="003D5C78" w:rsidP="007B13D6">
      <w:pPr>
        <w:pStyle w:val="NumberedHeading4"/>
      </w:pPr>
      <w:bookmarkStart w:id="27" w:name="_Toc507598792"/>
      <w:r>
        <w:t>Procedures for discharging of garbage</w:t>
      </w:r>
      <w:bookmarkEnd w:id="27"/>
    </w:p>
    <w:p w:rsidR="003D5C78" w:rsidRDefault="003D5C78" w:rsidP="003D5C78">
      <w:pPr>
        <w:pStyle w:val="L1bodytext"/>
      </w:pPr>
      <w:r>
        <w:t>Although discharge is possible under Annex V, discharge of garbage to port reception facilities should be given first priority. Discharge of ship-generated garbage must be done in a manner consistent with the regulations summarized in Table 1.</w:t>
      </w:r>
    </w:p>
    <w:p w:rsidR="003D5C78" w:rsidRDefault="003D5C78" w:rsidP="003D5C78">
      <w:pPr>
        <w:pStyle w:val="L1bodytext"/>
      </w:pPr>
      <w:r>
        <w:t>When discharging of garbage, the following points should be considered:</w:t>
      </w:r>
    </w:p>
    <w:p w:rsidR="003D5C78" w:rsidRDefault="003D5C78" w:rsidP="007B13D6">
      <w:pPr>
        <w:pStyle w:val="L1bulletnumbered"/>
        <w:numPr>
          <w:ilvl w:val="0"/>
          <w:numId w:val="25"/>
        </w:numPr>
      </w:pPr>
      <w:r>
        <w:t xml:space="preserve">Garbage including plastics, synthetic ropes , fishing gear, plastic garbage bags, incinerator ashes, clinkers, cooking oil, floating dunnage, lining and packing, materials, paper, rags, glass, metal, bottles, crockery and similar refuse under </w:t>
      </w:r>
      <w:r w:rsidR="00B46529">
        <w:t xml:space="preserve">MARPOL </w:t>
      </w:r>
      <w:r>
        <w:t>Annex V are not permitted to be discharged over board. These wastes must be delivered to the near</w:t>
      </w:r>
      <w:r w:rsidR="007B13D6">
        <w:t>est port reception facilities.</w:t>
      </w:r>
    </w:p>
    <w:p w:rsidR="003D5C78" w:rsidRDefault="003D5C78" w:rsidP="007B13D6">
      <w:pPr>
        <w:pStyle w:val="L1bulletnumbered"/>
        <w:numPr>
          <w:ilvl w:val="0"/>
          <w:numId w:val="25"/>
        </w:numPr>
      </w:pPr>
      <w:r>
        <w:lastRenderedPageBreak/>
        <w:t>Cleaning agents and additives in deck and external surfaces wash water which are not harmful to the marine enviro</w:t>
      </w:r>
      <w:r w:rsidR="007B13D6">
        <w:t>nment can be discharged at sea.</w:t>
      </w:r>
    </w:p>
    <w:p w:rsidR="003D5C78" w:rsidRDefault="003D5C78" w:rsidP="007B13D6">
      <w:pPr>
        <w:pStyle w:val="L1bulletnumbered"/>
        <w:numPr>
          <w:ilvl w:val="0"/>
          <w:numId w:val="25"/>
        </w:numPr>
      </w:pPr>
      <w:r>
        <w:t>Maintenance/operational wastes are generated more or less steadily during the course of routine ship operations. In some cases, maintenance wastes may be contaminated with substances, such as oil or toxic chemicals, controlled under other annexes or other pollution control laws. In such cases, the more stringent discharge requirements take precedence.</w:t>
      </w:r>
    </w:p>
    <w:p w:rsidR="003D5C78" w:rsidRDefault="003D5C78" w:rsidP="007B13D6">
      <w:pPr>
        <w:pStyle w:val="L1bulletnumbered"/>
        <w:numPr>
          <w:ilvl w:val="0"/>
          <w:numId w:val="25"/>
        </w:numPr>
      </w:pPr>
      <w:r>
        <w:t>To ensure timely transfer of large quantities of ship-generated garbage to port reception facilities, it is essential for ships or their agents to make arrangements for garbage reception well in advance. At the same time, discharge needs should be identified in order to make arrangements for garbage requiring special handling or other necessary arrangements. Special discharge needs might include off-loading food wastes and associated garbage which may carry certain disease or pest organisms.</w:t>
      </w:r>
    </w:p>
    <w:p w:rsidR="003D5C78" w:rsidRDefault="003D5C78" w:rsidP="003D5C78">
      <w:pPr>
        <w:pStyle w:val="L1bodytext"/>
      </w:pPr>
      <w:r>
        <w:t>The Garbage Management Plan should describe the procedures to ensure and demonstrate compliance with the requirements of the revised MARPOL Annex V for the discharge of garbage.</w:t>
      </w:r>
    </w:p>
    <w:p w:rsidR="007B13D6" w:rsidRDefault="007B13D6" w:rsidP="007B13D6">
      <w:pPr>
        <w:pStyle w:val="NumberedHeading5"/>
      </w:pPr>
      <w:bookmarkStart w:id="28" w:name="_Toc507598793"/>
      <w:r>
        <w:t>Discharge of animal and fish carcasses</w:t>
      </w:r>
      <w:bookmarkEnd w:id="28"/>
    </w:p>
    <w:p w:rsidR="007B13D6" w:rsidRDefault="007B13D6" w:rsidP="007B13D6">
      <w:pPr>
        <w:pStyle w:val="L1bodytext"/>
      </w:pPr>
      <w:r>
        <w:t>Further to Section 7.3.4</w:t>
      </w:r>
    </w:p>
    <w:p w:rsidR="007B13D6" w:rsidRDefault="007B13D6" w:rsidP="007B13D6">
      <w:pPr>
        <w:pStyle w:val="L1bodytext"/>
      </w:pPr>
      <w:r>
        <w:t>Regulation 4.1.4 of MARPOL Annex V permits the discharge into the sea of animal carcasses generated during the normal operation of a ship, but only if the ship is en route, outside a special area</w:t>
      </w:r>
      <w:r w:rsidR="00B861CE">
        <w:t xml:space="preserve"> and Arctic waters</w:t>
      </w:r>
      <w:r>
        <w:t>, as far as possible from the nearest land and taking into account the guidelines developed by the Organization.</w:t>
      </w:r>
    </w:p>
    <w:p w:rsidR="007B13D6" w:rsidRDefault="007B13D6" w:rsidP="007B13D6">
      <w:pPr>
        <w:pStyle w:val="L1bodytext"/>
      </w:pPr>
      <w:r>
        <w:t xml:space="preserve">However, it is recommended that the discharge into the sea should take place more than 100 nm from the nearest land and in the maximum water depth possible. When a ship is on a voyage that is not often more than 100 nm from the nearest land, the retention of carcasses on board during conditions of high temperatures and high humidity may constitute a threat to human health and safety or to the remaining live animals. In these circumstances it may not be possible to discharge animal carcasses in accordance with these </w:t>
      </w:r>
      <w:r w:rsidR="00B861CE">
        <w:t>G</w:t>
      </w:r>
      <w:r>
        <w:t xml:space="preserve">uidelines. In such circumstances where the master of the ship determines that such health and safety threats exist, it is recommended the discharge into the sea should take place more than 12 nm from the nearest land. Where the discharge of animal carcasses at sea occurs under these circumstances, the entry in the Garbage Record Book giving the position of the ship should also include a remark about these circumstances. </w:t>
      </w:r>
    </w:p>
    <w:p w:rsidR="007B13D6" w:rsidRDefault="007B13D6" w:rsidP="007B13D6">
      <w:pPr>
        <w:pStyle w:val="L1bodytext"/>
      </w:pPr>
      <w:r>
        <w:t>Fish, including shellfish, carried on board as cargo that have died or been euthani</w:t>
      </w:r>
      <w:r w:rsidR="00B861CE">
        <w:t>z</w:t>
      </w:r>
      <w:r>
        <w:t>ed on board during the voyage are considered to be animal carcasses and should, to the extent practicable, be treated in the same manner as for discharge of animal carcasses.</w:t>
      </w:r>
      <w:r w:rsidR="00002F4A">
        <w:t xml:space="preserve"> Governments may want to consider additional actions to reduce the risk of spreading parasitic or pathogenic organisms.</w:t>
      </w:r>
    </w:p>
    <w:p w:rsidR="007B13D6" w:rsidRDefault="007B13D6" w:rsidP="007B13D6">
      <w:pPr>
        <w:pStyle w:val="NumberedHeading5"/>
      </w:pPr>
      <w:bookmarkStart w:id="29" w:name="_Toc507598794"/>
      <w:r>
        <w:t>Discharge of cargo residues of solid bulk cargoes/wash water</w:t>
      </w:r>
      <w:bookmarkEnd w:id="29"/>
    </w:p>
    <w:p w:rsidR="007B13D6" w:rsidRDefault="007B13D6" w:rsidP="007B13D6">
      <w:pPr>
        <w:pStyle w:val="L1bodytext"/>
      </w:pPr>
      <w:r>
        <w:t>Further to Section 7.3.5.</w:t>
      </w:r>
    </w:p>
    <w:p w:rsidR="007B13D6" w:rsidRDefault="007B13D6" w:rsidP="007B13D6">
      <w:pPr>
        <w:pStyle w:val="L1bodytext"/>
      </w:pPr>
      <w:r>
        <w:t>Cargo residues may be discharged in accordance with regulations 4.1.3 and 6.1.2</w:t>
      </w:r>
      <w:r w:rsidR="00002F4A">
        <w:t xml:space="preserve"> and paragraph 5.2.1.5 of part II-A of the Polar Code</w:t>
      </w:r>
      <w:r>
        <w:t xml:space="preserve">. </w:t>
      </w:r>
    </w:p>
    <w:p w:rsidR="007B13D6" w:rsidRDefault="007B13D6" w:rsidP="007B13D6">
      <w:pPr>
        <w:pStyle w:val="L1bodytext"/>
      </w:pPr>
      <w:r>
        <w:t>However, cargo material contained in the cargo hold bilge water should not be treated as cargo residues if the cargo material is not harmful to the marine environment and the bilge water is discharged from a loaded hold through the ship's fixed piping bilge drainage system.</w:t>
      </w:r>
    </w:p>
    <w:p w:rsidR="007B13D6" w:rsidRDefault="007B13D6" w:rsidP="007B13D6">
      <w:pPr>
        <w:pStyle w:val="L1bodytext"/>
      </w:pPr>
      <w:r>
        <w:t>Cargo residues that are harmful to the marine environment may require special handling not normally provided by reception facilities. Ports and terminals receiving such cargoes should have adequate reception facilities for all relevant residues, including when contained in wash water.</w:t>
      </w:r>
    </w:p>
    <w:p w:rsidR="007B13D6" w:rsidRDefault="007B13D6" w:rsidP="007B13D6">
      <w:pPr>
        <w:pStyle w:val="L1bodytext"/>
      </w:pPr>
      <w:r>
        <w:lastRenderedPageBreak/>
        <w:t>When the "port of departure" and the "next port of destination" is the same, to discharge cargo hold wash water the ship must be en route and the discharge must take place not less than 12 nm from the nearest land.</w:t>
      </w:r>
    </w:p>
    <w:p w:rsidR="007B13D6" w:rsidRDefault="007B13D6" w:rsidP="007B13D6">
      <w:pPr>
        <w:pStyle w:val="NumberedHeading4"/>
      </w:pPr>
      <w:bookmarkStart w:id="30" w:name="_Toc507598795"/>
      <w:r>
        <w:t>Training</w:t>
      </w:r>
      <w:bookmarkEnd w:id="30"/>
    </w:p>
    <w:p w:rsidR="007B13D6" w:rsidRDefault="007B13D6" w:rsidP="007B13D6">
      <w:pPr>
        <w:pStyle w:val="L1bodytext"/>
      </w:pPr>
      <w:r>
        <w:t>Ship operators should establish detailed training programmes for personnel operating and maintaining ships’ garbage reception or processing equipment. It is suggested that programmes include instruction on what constitutes garbage and the relevant regulations governing garbage handling and disposal. Training programmes should be reviewed annually and updated when required.</w:t>
      </w:r>
    </w:p>
    <w:p w:rsidR="007B13D6" w:rsidRDefault="007B13D6" w:rsidP="007B13D6">
      <w:pPr>
        <w:pStyle w:val="L1bodytext"/>
      </w:pPr>
      <w:r>
        <w:t>The designated person should provide training to all crew involved in operating garbage processing equipment and collecting, separating and disposing of garbage as part of their operational responsibilities. This should be carried out periodically depending on the ship’s SMS system.</w:t>
      </w:r>
    </w:p>
    <w:p w:rsidR="007B13D6" w:rsidRPr="003D5C78" w:rsidRDefault="007B13D6" w:rsidP="007B13D6">
      <w:pPr>
        <w:pStyle w:val="L1bodytext"/>
      </w:pPr>
      <w:r>
        <w:t>Training may include visual material such as videos, photographs, poster demonstrations and exercises.</w:t>
      </w:r>
    </w:p>
    <w:p w:rsidR="004C70D3" w:rsidRDefault="004C70D3">
      <w:pPr>
        <w:spacing w:line="240" w:lineRule="auto"/>
        <w:rPr>
          <w:rFonts w:cs="Arial"/>
          <w:bCs/>
          <w:iCs/>
          <w:color w:val="003C71"/>
          <w:sz w:val="36"/>
          <w:szCs w:val="28"/>
        </w:rPr>
      </w:pPr>
      <w:r>
        <w:br w:type="page"/>
      </w:r>
    </w:p>
    <w:p w:rsidR="004A3BD7" w:rsidRDefault="004A3BD7" w:rsidP="005350AA">
      <w:pPr>
        <w:pStyle w:val="Appendixheading"/>
      </w:pPr>
      <w:bookmarkStart w:id="31" w:name="_Toc507598796"/>
      <w:r>
        <w:lastRenderedPageBreak/>
        <w:t>Appendix</w:t>
      </w:r>
      <w:r w:rsidR="007B13D6">
        <w:t xml:space="preserve"> 1</w:t>
      </w:r>
      <w:r w:rsidR="00412CE6">
        <w:tab/>
      </w:r>
      <w:r w:rsidR="007B13D6">
        <w:t>Form of Garbage Record Book</w:t>
      </w:r>
      <w:bookmarkEnd w:id="31"/>
    </w:p>
    <w:p w:rsidR="007B13D6" w:rsidRDefault="007B13D6" w:rsidP="007B13D6">
      <w:pPr>
        <w:pStyle w:val="Appendixbodytext"/>
      </w:pPr>
      <w:r>
        <w:t>Name of ship</w:t>
      </w:r>
      <w:r w:rsidRPr="007B13D6">
        <w:rPr>
          <w:u w:val="single"/>
        </w:rPr>
        <w:tab/>
      </w:r>
      <w:r w:rsidRPr="007B13D6">
        <w:rPr>
          <w:u w:val="single"/>
        </w:rPr>
        <w:tab/>
      </w:r>
      <w:r w:rsidRPr="007B13D6">
        <w:rPr>
          <w:u w:val="single"/>
        </w:rPr>
        <w:tab/>
      </w:r>
      <w:r w:rsidRPr="007B13D6">
        <w:rPr>
          <w:u w:val="single"/>
        </w:rPr>
        <w:tab/>
      </w:r>
      <w:r w:rsidRPr="007B13D6">
        <w:rPr>
          <w:u w:val="single"/>
        </w:rPr>
        <w:tab/>
      </w:r>
      <w:r w:rsidRPr="007B13D6">
        <w:rPr>
          <w:u w:val="single"/>
        </w:rPr>
        <w:tab/>
      </w:r>
      <w:r w:rsidRPr="007B13D6">
        <w:rPr>
          <w:u w:val="single"/>
        </w:rPr>
        <w:tab/>
      </w:r>
      <w:r w:rsidRPr="007B13D6">
        <w:rPr>
          <w:u w:val="single"/>
        </w:rPr>
        <w:tab/>
      </w:r>
      <w:r w:rsidRPr="007B13D6">
        <w:rPr>
          <w:u w:val="single"/>
        </w:rPr>
        <w:tab/>
      </w:r>
      <w:r w:rsidRPr="007B13D6">
        <w:rPr>
          <w:u w:val="single"/>
        </w:rPr>
        <w:tab/>
      </w:r>
      <w:r w:rsidRPr="007B13D6">
        <w:rPr>
          <w:u w:val="single"/>
        </w:rPr>
        <w:tab/>
      </w:r>
      <w:r w:rsidRPr="007B13D6">
        <w:rPr>
          <w:u w:val="single"/>
        </w:rPr>
        <w:tab/>
      </w:r>
    </w:p>
    <w:p w:rsidR="007B13D6" w:rsidRDefault="007B13D6" w:rsidP="007B13D6">
      <w:pPr>
        <w:pStyle w:val="Appendixbodytext"/>
      </w:pPr>
      <w:r>
        <w:t>Distinctive number or letters</w:t>
      </w:r>
      <w:r w:rsidRPr="007B13D6">
        <w:rPr>
          <w:u w:val="single"/>
        </w:rPr>
        <w:tab/>
      </w:r>
      <w:r w:rsidRPr="007B13D6">
        <w:rPr>
          <w:u w:val="single"/>
        </w:rPr>
        <w:tab/>
      </w:r>
      <w:r w:rsidRPr="007B13D6">
        <w:rPr>
          <w:u w:val="single"/>
        </w:rPr>
        <w:tab/>
      </w:r>
      <w:r w:rsidRPr="007B13D6">
        <w:rPr>
          <w:u w:val="single"/>
        </w:rPr>
        <w:tab/>
      </w:r>
      <w:r w:rsidRPr="007B13D6">
        <w:rPr>
          <w:u w:val="single"/>
        </w:rPr>
        <w:tab/>
      </w:r>
      <w:r w:rsidRPr="007B13D6">
        <w:rPr>
          <w:u w:val="single"/>
        </w:rPr>
        <w:tab/>
      </w:r>
      <w:r w:rsidRPr="007B13D6">
        <w:rPr>
          <w:u w:val="single"/>
        </w:rPr>
        <w:tab/>
      </w:r>
      <w:r w:rsidRPr="007B13D6">
        <w:rPr>
          <w:u w:val="single"/>
        </w:rPr>
        <w:tab/>
      </w:r>
      <w:r w:rsidRPr="007B13D6">
        <w:rPr>
          <w:u w:val="single"/>
        </w:rPr>
        <w:tab/>
      </w:r>
      <w:r w:rsidRPr="007B13D6">
        <w:rPr>
          <w:u w:val="single"/>
        </w:rPr>
        <w:tab/>
      </w:r>
    </w:p>
    <w:p w:rsidR="007B13D6" w:rsidRDefault="007B13D6" w:rsidP="007B13D6">
      <w:pPr>
        <w:pStyle w:val="Appendixbodytext"/>
      </w:pPr>
      <w:r>
        <w:t>IMO No.</w:t>
      </w:r>
      <w:r w:rsidRPr="007B13D6">
        <w:rPr>
          <w:u w:val="single"/>
        </w:rPr>
        <w:tab/>
      </w:r>
      <w:r w:rsidRPr="007B13D6">
        <w:rPr>
          <w:u w:val="single"/>
        </w:rPr>
        <w:tab/>
      </w:r>
      <w:r w:rsidRPr="007B13D6">
        <w:rPr>
          <w:u w:val="single"/>
        </w:rPr>
        <w:tab/>
      </w:r>
      <w:r w:rsidRPr="007B13D6">
        <w:rPr>
          <w:u w:val="single"/>
        </w:rPr>
        <w:tab/>
      </w:r>
      <w:r w:rsidRPr="007B13D6">
        <w:rPr>
          <w:u w:val="single"/>
        </w:rPr>
        <w:tab/>
      </w:r>
      <w:r w:rsidRPr="007B13D6">
        <w:rPr>
          <w:u w:val="single"/>
        </w:rPr>
        <w:tab/>
      </w:r>
      <w:r w:rsidRPr="007B13D6">
        <w:rPr>
          <w:u w:val="single"/>
        </w:rPr>
        <w:tab/>
      </w:r>
      <w:r w:rsidRPr="007B13D6">
        <w:rPr>
          <w:u w:val="single"/>
        </w:rPr>
        <w:tab/>
      </w:r>
      <w:r w:rsidRPr="007B13D6">
        <w:rPr>
          <w:u w:val="single"/>
        </w:rPr>
        <w:tab/>
      </w:r>
      <w:r w:rsidRPr="007B13D6">
        <w:rPr>
          <w:u w:val="single"/>
        </w:rPr>
        <w:tab/>
      </w:r>
      <w:r w:rsidRPr="007B13D6">
        <w:rPr>
          <w:u w:val="single"/>
        </w:rPr>
        <w:tab/>
      </w:r>
      <w:r w:rsidRPr="007B13D6">
        <w:rPr>
          <w:u w:val="single"/>
        </w:rPr>
        <w:tab/>
      </w:r>
    </w:p>
    <w:p w:rsidR="00340F22" w:rsidRDefault="007B13D6" w:rsidP="007B13D6">
      <w:pPr>
        <w:pStyle w:val="Appendixbodytext"/>
      </w:pPr>
      <w:r>
        <w:t>Period</w:t>
      </w:r>
      <w:r w:rsidRPr="007B13D6">
        <w:rPr>
          <w:u w:val="single"/>
        </w:rPr>
        <w:tab/>
      </w:r>
      <w:r w:rsidRPr="007B13D6">
        <w:rPr>
          <w:u w:val="single"/>
        </w:rPr>
        <w:tab/>
      </w:r>
      <w:r w:rsidRPr="007B13D6">
        <w:rPr>
          <w:u w:val="single"/>
        </w:rPr>
        <w:tab/>
      </w:r>
      <w:r w:rsidRPr="007B13D6">
        <w:rPr>
          <w:u w:val="single"/>
        </w:rPr>
        <w:tab/>
      </w:r>
      <w:r>
        <w:t>From</w:t>
      </w:r>
      <w:r w:rsidRPr="007B13D6">
        <w:rPr>
          <w:u w:val="single"/>
        </w:rPr>
        <w:tab/>
      </w:r>
      <w:r w:rsidRPr="007B13D6">
        <w:rPr>
          <w:u w:val="single"/>
        </w:rPr>
        <w:tab/>
      </w:r>
      <w:r w:rsidRPr="007B13D6">
        <w:rPr>
          <w:u w:val="single"/>
        </w:rPr>
        <w:tab/>
      </w:r>
      <w:r>
        <w:t>To</w:t>
      </w:r>
      <w:r w:rsidRPr="007B13D6">
        <w:rPr>
          <w:u w:val="single"/>
        </w:rPr>
        <w:tab/>
      </w:r>
      <w:r w:rsidRPr="007B13D6">
        <w:rPr>
          <w:u w:val="single"/>
        </w:rPr>
        <w:tab/>
      </w:r>
      <w:r w:rsidRPr="007B13D6">
        <w:rPr>
          <w:u w:val="single"/>
        </w:rPr>
        <w:tab/>
      </w:r>
      <w:r w:rsidRPr="007B13D6">
        <w:rPr>
          <w:u w:val="single"/>
        </w:rPr>
        <w:tab/>
      </w:r>
      <w:r w:rsidRPr="007B13D6">
        <w:rPr>
          <w:u w:val="single"/>
        </w:rPr>
        <w:tab/>
      </w:r>
      <w:r w:rsidRPr="007B13D6">
        <w:rPr>
          <w:u w:val="single"/>
        </w:rPr>
        <w:tab/>
      </w:r>
    </w:p>
    <w:p w:rsidR="007B13D6" w:rsidRDefault="007B13D6" w:rsidP="00743525">
      <w:pPr>
        <w:pStyle w:val="Appendixbodytext"/>
      </w:pPr>
    </w:p>
    <w:p w:rsidR="000103A0" w:rsidRDefault="000103A0" w:rsidP="000103A0">
      <w:pPr>
        <w:pStyle w:val="Appendixheadinglevel2"/>
      </w:pPr>
      <w:r>
        <w:t>1. Introduction</w:t>
      </w:r>
    </w:p>
    <w:p w:rsidR="000103A0" w:rsidRDefault="000103A0" w:rsidP="000103A0">
      <w:pPr>
        <w:pStyle w:val="Appendixbodytext"/>
      </w:pPr>
      <w:r>
        <w:t>In accordance with Regulation 10 of Annex V of the International Convention for the Prevention of Pollution from Ships, 1973, as modified by the Protocol of 1978 (MARPOL) a record is to be kept of each discharge operation or completed incineration. This includes discharges into the sea, to reception facilities, or to other ships, as well as the accidental loss of garbage.</w:t>
      </w:r>
    </w:p>
    <w:p w:rsidR="000103A0" w:rsidRDefault="000103A0" w:rsidP="000103A0">
      <w:pPr>
        <w:pStyle w:val="Appendixbodytext"/>
      </w:pPr>
    </w:p>
    <w:p w:rsidR="000103A0" w:rsidRDefault="000103A0" w:rsidP="000103A0">
      <w:pPr>
        <w:pStyle w:val="Appendixheadinglevel2"/>
      </w:pPr>
      <w:r>
        <w:t>2. Garbage and garbage management</w:t>
      </w:r>
    </w:p>
    <w:p w:rsidR="000103A0" w:rsidRDefault="000103A0" w:rsidP="000103A0">
      <w:pPr>
        <w:pStyle w:val="Appendixbodytext"/>
      </w:pPr>
      <w:r>
        <w:t xml:space="preserve">Garbage means all kinds of food wastes, domestic wastes and operational wastes, all plastics, cargo residues, incinerator ashes, cooking oil, fishing gear, and animal carcasses generated during the normal operation of the ship and liable to be disposed of continuously or periodically except those substances which are defined or listed in other Annexes to the present Convention. Garbage does not include fresh fish and parts thereof generated as a result of fishing activities undertaken during the voyage, or as a result of aquaculture activities which involve the transport of fish including shellfish for placement in the aquaculture facility and the transport of harvested fish including shellfish from such facilities to shore for processing. </w:t>
      </w:r>
    </w:p>
    <w:p w:rsidR="000103A0" w:rsidRDefault="000103A0" w:rsidP="000103A0">
      <w:pPr>
        <w:pStyle w:val="Appendixbodytext"/>
      </w:pPr>
      <w:r>
        <w:t>The Guidelines for the Implementation of Annex V of MARPOL should also be referred to for relevant information.</w:t>
      </w:r>
    </w:p>
    <w:p w:rsidR="000103A0" w:rsidRDefault="000103A0" w:rsidP="000103A0">
      <w:pPr>
        <w:pStyle w:val="Appendixbodytext"/>
      </w:pPr>
    </w:p>
    <w:p w:rsidR="000103A0" w:rsidRDefault="000103A0" w:rsidP="000103A0">
      <w:pPr>
        <w:pStyle w:val="Appendixheadinglevel2"/>
      </w:pPr>
      <w:r>
        <w:t>3. Description of the garbage</w:t>
      </w:r>
    </w:p>
    <w:p w:rsidR="000103A0" w:rsidRDefault="000103A0" w:rsidP="000103A0">
      <w:pPr>
        <w:pStyle w:val="Appendixbodytext"/>
      </w:pPr>
      <w:r>
        <w:t xml:space="preserve">Garbage is to be grouped into categories for the purposes </w:t>
      </w:r>
      <w:r w:rsidR="00625F98">
        <w:t xml:space="preserve">of recording in parts I and II </w:t>
      </w:r>
      <w:r>
        <w:t>of the Garbage Record Book (or ship's official log-book) as follows:</w:t>
      </w:r>
    </w:p>
    <w:p w:rsidR="00625F98" w:rsidRPr="00625F98" w:rsidRDefault="00625F98" w:rsidP="000103A0">
      <w:pPr>
        <w:pStyle w:val="Appendixbodytext"/>
        <w:rPr>
          <w:b/>
        </w:rPr>
      </w:pPr>
      <w:r w:rsidRPr="00625F98">
        <w:rPr>
          <w:b/>
        </w:rPr>
        <w:t>Part I</w:t>
      </w:r>
    </w:p>
    <w:p w:rsidR="000103A0" w:rsidRDefault="000103A0" w:rsidP="000103A0">
      <w:pPr>
        <w:pStyle w:val="Appendixbodytext"/>
      </w:pPr>
      <w:r>
        <w:t xml:space="preserve">A. </w:t>
      </w:r>
      <w:r>
        <w:tab/>
        <w:t>Plastics</w:t>
      </w:r>
    </w:p>
    <w:p w:rsidR="000103A0" w:rsidRDefault="000103A0" w:rsidP="000103A0">
      <w:pPr>
        <w:pStyle w:val="Appendixbodytext"/>
      </w:pPr>
      <w:r>
        <w:t xml:space="preserve">B. </w:t>
      </w:r>
      <w:r>
        <w:tab/>
        <w:t>Food wastes</w:t>
      </w:r>
    </w:p>
    <w:p w:rsidR="000103A0" w:rsidRDefault="000103A0" w:rsidP="000103A0">
      <w:pPr>
        <w:pStyle w:val="Appendixbodytext"/>
      </w:pPr>
      <w:r>
        <w:t xml:space="preserve">C. </w:t>
      </w:r>
      <w:r>
        <w:tab/>
        <w:t>Domestic wastes (e.g., paper products, rags, glass, metal, bottles, crockery, etc.)</w:t>
      </w:r>
    </w:p>
    <w:p w:rsidR="000103A0" w:rsidRDefault="000103A0" w:rsidP="000103A0">
      <w:pPr>
        <w:pStyle w:val="Appendixbodytext"/>
      </w:pPr>
      <w:r>
        <w:t xml:space="preserve">D. </w:t>
      </w:r>
      <w:r>
        <w:tab/>
        <w:t>Cooking oil</w:t>
      </w:r>
    </w:p>
    <w:p w:rsidR="000103A0" w:rsidRDefault="000103A0" w:rsidP="000103A0">
      <w:pPr>
        <w:pStyle w:val="Appendixbodytext"/>
      </w:pPr>
      <w:r>
        <w:t xml:space="preserve">E. </w:t>
      </w:r>
      <w:r>
        <w:tab/>
        <w:t>Incinerator Ashes</w:t>
      </w:r>
    </w:p>
    <w:p w:rsidR="000103A0" w:rsidRDefault="000103A0" w:rsidP="000103A0">
      <w:pPr>
        <w:pStyle w:val="Appendixbodytext"/>
      </w:pPr>
      <w:r>
        <w:t xml:space="preserve">F. </w:t>
      </w:r>
      <w:r>
        <w:tab/>
        <w:t>Operational wastes</w:t>
      </w:r>
    </w:p>
    <w:p w:rsidR="000103A0" w:rsidRDefault="000103A0" w:rsidP="000103A0">
      <w:pPr>
        <w:pStyle w:val="Appendixbodytext"/>
      </w:pPr>
      <w:r>
        <w:t xml:space="preserve">G. </w:t>
      </w:r>
      <w:r>
        <w:tab/>
      </w:r>
      <w:r w:rsidR="00625F98">
        <w:t>Animal Carcasses</w:t>
      </w:r>
    </w:p>
    <w:p w:rsidR="000103A0" w:rsidRDefault="000103A0" w:rsidP="000103A0">
      <w:pPr>
        <w:pStyle w:val="Appendixbodytext"/>
      </w:pPr>
      <w:r>
        <w:t xml:space="preserve">H. </w:t>
      </w:r>
      <w:r>
        <w:tab/>
      </w:r>
      <w:r w:rsidR="00625F98">
        <w:t>Fishing gear</w:t>
      </w:r>
    </w:p>
    <w:p w:rsidR="007B13D6" w:rsidRDefault="000103A0" w:rsidP="000103A0">
      <w:pPr>
        <w:pStyle w:val="Appendixbodytext"/>
      </w:pPr>
      <w:r>
        <w:t xml:space="preserve">I. </w:t>
      </w:r>
      <w:r>
        <w:tab/>
      </w:r>
      <w:r w:rsidR="00625F98">
        <w:t>E-waste</w:t>
      </w:r>
    </w:p>
    <w:p w:rsidR="00625F98" w:rsidRPr="00625F98" w:rsidRDefault="00625F98" w:rsidP="000103A0">
      <w:pPr>
        <w:pStyle w:val="Appendixbodytext"/>
        <w:rPr>
          <w:b/>
        </w:rPr>
      </w:pPr>
      <w:r w:rsidRPr="00625F98">
        <w:rPr>
          <w:b/>
        </w:rPr>
        <w:t>Part II</w:t>
      </w:r>
    </w:p>
    <w:p w:rsidR="00625F98" w:rsidRDefault="00625F98" w:rsidP="00625F98">
      <w:pPr>
        <w:pStyle w:val="Appendixbodytext"/>
      </w:pPr>
      <w:r>
        <w:t xml:space="preserve">J. </w:t>
      </w:r>
      <w:r>
        <w:tab/>
        <w:t>Cargo residues (non-HME)</w:t>
      </w:r>
    </w:p>
    <w:p w:rsidR="00625F98" w:rsidRDefault="00625F98" w:rsidP="00625F98">
      <w:pPr>
        <w:pStyle w:val="Appendixbodytext"/>
      </w:pPr>
      <w:r>
        <w:t xml:space="preserve">K. </w:t>
      </w:r>
      <w:r>
        <w:tab/>
        <w:t>Cargo residues (HME)</w:t>
      </w:r>
    </w:p>
    <w:p w:rsidR="000103A0" w:rsidRDefault="000103A0" w:rsidP="000103A0">
      <w:pPr>
        <w:pStyle w:val="Appendixheadinglevel2"/>
      </w:pPr>
      <w:r>
        <w:lastRenderedPageBreak/>
        <w:t>4. Entries in the Garbage Record Book</w:t>
      </w:r>
    </w:p>
    <w:p w:rsidR="000103A0" w:rsidRPr="000103A0" w:rsidRDefault="000103A0" w:rsidP="000103A0">
      <w:pPr>
        <w:pStyle w:val="Appendixbodytext"/>
        <w:rPr>
          <w:rFonts w:ascii="Frutiger LT 65 Bold" w:hAnsi="Frutiger LT 65 Bold"/>
        </w:rPr>
      </w:pPr>
      <w:r w:rsidRPr="000103A0">
        <w:rPr>
          <w:rFonts w:ascii="Frutiger LT 65 Bold" w:hAnsi="Frutiger LT 65 Bold"/>
        </w:rPr>
        <w:t>4.1 Entries in the Garbage Record Book shall be made on each of the following occasions:</w:t>
      </w:r>
    </w:p>
    <w:p w:rsidR="000103A0" w:rsidRPr="000103A0" w:rsidRDefault="000103A0" w:rsidP="000103A0">
      <w:pPr>
        <w:pStyle w:val="Appendixbodytext"/>
        <w:rPr>
          <w:rFonts w:ascii="Frutiger LT 65 Bold" w:hAnsi="Frutiger LT 65 Bold"/>
        </w:rPr>
      </w:pPr>
      <w:r w:rsidRPr="000103A0">
        <w:rPr>
          <w:rFonts w:ascii="Frutiger LT 65 Bold" w:hAnsi="Frutiger LT 65 Bold"/>
        </w:rPr>
        <w:t xml:space="preserve">4.1.1 </w:t>
      </w:r>
      <w:r w:rsidRPr="000103A0">
        <w:rPr>
          <w:rFonts w:ascii="Frutiger LT 65 Bold" w:hAnsi="Frutiger LT 65 Bold"/>
        </w:rPr>
        <w:tab/>
        <w:t>When garbage is discharged to a reception facility ashore or to other ships:</w:t>
      </w:r>
    </w:p>
    <w:p w:rsidR="000103A0" w:rsidRDefault="000103A0" w:rsidP="0084231D">
      <w:pPr>
        <w:pStyle w:val="L2bulletnumbered"/>
        <w:numPr>
          <w:ilvl w:val="0"/>
          <w:numId w:val="30"/>
        </w:numPr>
      </w:pPr>
      <w:r>
        <w:t>Date and time of discharge</w:t>
      </w:r>
    </w:p>
    <w:p w:rsidR="000103A0" w:rsidRDefault="000103A0" w:rsidP="0084231D">
      <w:pPr>
        <w:pStyle w:val="L2bulletnumbered"/>
        <w:numPr>
          <w:ilvl w:val="0"/>
          <w:numId w:val="30"/>
        </w:numPr>
      </w:pPr>
      <w:r>
        <w:t>Port or facility, or name of ship</w:t>
      </w:r>
    </w:p>
    <w:p w:rsidR="000103A0" w:rsidRDefault="000103A0" w:rsidP="0084231D">
      <w:pPr>
        <w:pStyle w:val="L2bulletnumbered"/>
        <w:numPr>
          <w:ilvl w:val="0"/>
          <w:numId w:val="30"/>
        </w:numPr>
      </w:pPr>
      <w:r>
        <w:t>Categories of garbage discharged</w:t>
      </w:r>
    </w:p>
    <w:p w:rsidR="000103A0" w:rsidRDefault="000103A0" w:rsidP="0084231D">
      <w:pPr>
        <w:pStyle w:val="L2bulletnumbered"/>
        <w:numPr>
          <w:ilvl w:val="0"/>
          <w:numId w:val="30"/>
        </w:numPr>
      </w:pPr>
      <w:r>
        <w:t>Estimated amount discharged for each category in cubic metres</w:t>
      </w:r>
    </w:p>
    <w:p w:rsidR="000103A0" w:rsidRDefault="000103A0" w:rsidP="0084231D">
      <w:pPr>
        <w:pStyle w:val="L2bulletnumbered"/>
        <w:numPr>
          <w:ilvl w:val="0"/>
          <w:numId w:val="30"/>
        </w:numPr>
      </w:pPr>
      <w:r>
        <w:t>Signature of officer in charge of the operation.</w:t>
      </w:r>
    </w:p>
    <w:p w:rsidR="0084231D" w:rsidRDefault="0084231D" w:rsidP="000103A0">
      <w:pPr>
        <w:pStyle w:val="Appendixbodytext"/>
      </w:pPr>
    </w:p>
    <w:p w:rsidR="000103A0" w:rsidRPr="0084231D" w:rsidRDefault="000103A0" w:rsidP="000103A0">
      <w:pPr>
        <w:pStyle w:val="Appendixbodytext"/>
        <w:rPr>
          <w:rFonts w:ascii="Frutiger LT 65 Bold" w:hAnsi="Frutiger LT 65 Bold"/>
        </w:rPr>
      </w:pPr>
      <w:r w:rsidRPr="0084231D">
        <w:rPr>
          <w:rFonts w:ascii="Frutiger LT 65 Bold" w:hAnsi="Frutiger LT 65 Bold"/>
        </w:rPr>
        <w:t xml:space="preserve">4.1.2 </w:t>
      </w:r>
      <w:r w:rsidRPr="0084231D">
        <w:rPr>
          <w:rFonts w:ascii="Frutiger LT 65 Bold" w:hAnsi="Frutiger LT 65 Bold"/>
        </w:rPr>
        <w:tab/>
        <w:t>When garbage is incinerated:</w:t>
      </w:r>
    </w:p>
    <w:p w:rsidR="000103A0" w:rsidRDefault="000103A0" w:rsidP="0084231D">
      <w:pPr>
        <w:pStyle w:val="L2bulletnumbered"/>
        <w:numPr>
          <w:ilvl w:val="0"/>
          <w:numId w:val="32"/>
        </w:numPr>
      </w:pPr>
      <w:r>
        <w:t>Date and time of start and stop of incineration</w:t>
      </w:r>
    </w:p>
    <w:p w:rsidR="000103A0" w:rsidRDefault="000103A0" w:rsidP="0084231D">
      <w:pPr>
        <w:pStyle w:val="L2bulletnumbered"/>
        <w:numPr>
          <w:ilvl w:val="0"/>
          <w:numId w:val="32"/>
        </w:numPr>
      </w:pPr>
      <w:r>
        <w:t>Position of the ship (latitude and longitude) at the start and stop of incineration</w:t>
      </w:r>
    </w:p>
    <w:p w:rsidR="000103A0" w:rsidRDefault="000103A0" w:rsidP="0084231D">
      <w:pPr>
        <w:pStyle w:val="L2bulletnumbered"/>
        <w:numPr>
          <w:ilvl w:val="0"/>
          <w:numId w:val="32"/>
        </w:numPr>
      </w:pPr>
      <w:r>
        <w:t>Categories of garbage incinerated</w:t>
      </w:r>
    </w:p>
    <w:p w:rsidR="000103A0" w:rsidRDefault="000103A0" w:rsidP="0084231D">
      <w:pPr>
        <w:pStyle w:val="L2bulletnumbered"/>
        <w:numPr>
          <w:ilvl w:val="0"/>
          <w:numId w:val="32"/>
        </w:numPr>
      </w:pPr>
      <w:r>
        <w:t>Estimated amount incinerated in cubic metres</w:t>
      </w:r>
    </w:p>
    <w:p w:rsidR="000103A0" w:rsidRDefault="000103A0" w:rsidP="0084231D">
      <w:pPr>
        <w:pStyle w:val="L2bulletnumbered"/>
        <w:numPr>
          <w:ilvl w:val="0"/>
          <w:numId w:val="32"/>
        </w:numPr>
      </w:pPr>
      <w:r>
        <w:t>Signature of the officer in charge of the operation.</w:t>
      </w:r>
    </w:p>
    <w:p w:rsidR="0084231D" w:rsidRDefault="0084231D" w:rsidP="000103A0">
      <w:pPr>
        <w:pStyle w:val="Appendixbodytext"/>
      </w:pPr>
    </w:p>
    <w:p w:rsidR="000103A0" w:rsidRPr="0084231D" w:rsidRDefault="000103A0" w:rsidP="000103A0">
      <w:pPr>
        <w:pStyle w:val="Appendixbodytext"/>
        <w:rPr>
          <w:rFonts w:ascii="Frutiger LT 65 Bold" w:hAnsi="Frutiger LT 65 Bold"/>
        </w:rPr>
      </w:pPr>
      <w:r w:rsidRPr="0084231D">
        <w:rPr>
          <w:rFonts w:ascii="Frutiger LT 65 Bold" w:hAnsi="Frutiger LT 65 Bold"/>
        </w:rPr>
        <w:t xml:space="preserve">4.1.3 </w:t>
      </w:r>
      <w:r w:rsidRPr="0084231D">
        <w:rPr>
          <w:rFonts w:ascii="Frutiger LT 65 Bold" w:hAnsi="Frutiger LT 65 Bold"/>
        </w:rPr>
        <w:tab/>
        <w:t>When garbage is discharged into the sea in accordance with regulations 4, 5 or 6 of MARPOL Annex V</w:t>
      </w:r>
      <w:r w:rsidR="00625F98">
        <w:rPr>
          <w:rFonts w:ascii="Frutiger LT 65 Bold" w:hAnsi="Frutiger LT 65 Bold"/>
        </w:rPr>
        <w:t xml:space="preserve"> and chapter 5 of part II-A of the Polar Code</w:t>
      </w:r>
      <w:r w:rsidRPr="0084231D">
        <w:rPr>
          <w:rFonts w:ascii="Frutiger LT 65 Bold" w:hAnsi="Frutiger LT 65 Bold"/>
        </w:rPr>
        <w:t>:</w:t>
      </w:r>
    </w:p>
    <w:p w:rsidR="000103A0" w:rsidRDefault="000103A0" w:rsidP="0084231D">
      <w:pPr>
        <w:pStyle w:val="L2bulletnumbered"/>
        <w:numPr>
          <w:ilvl w:val="0"/>
          <w:numId w:val="34"/>
        </w:numPr>
      </w:pPr>
      <w:r>
        <w:t>Date and time of discharge</w:t>
      </w:r>
    </w:p>
    <w:p w:rsidR="000103A0" w:rsidRDefault="000103A0" w:rsidP="0084231D">
      <w:pPr>
        <w:pStyle w:val="L2bulletnumbered"/>
        <w:numPr>
          <w:ilvl w:val="0"/>
          <w:numId w:val="34"/>
        </w:numPr>
      </w:pPr>
      <w:r>
        <w:t>Position of the ship (latitude and longitude). Note: for cargo residue discharges, include discharge start and stop positions.</w:t>
      </w:r>
    </w:p>
    <w:p w:rsidR="000103A0" w:rsidRDefault="000103A0" w:rsidP="0084231D">
      <w:pPr>
        <w:pStyle w:val="L2bulletnumbered"/>
        <w:numPr>
          <w:ilvl w:val="0"/>
          <w:numId w:val="34"/>
        </w:numPr>
      </w:pPr>
      <w:r>
        <w:t>Category of garbage discharged</w:t>
      </w:r>
    </w:p>
    <w:p w:rsidR="000103A0" w:rsidRDefault="000103A0" w:rsidP="0084231D">
      <w:pPr>
        <w:pStyle w:val="L2bulletnumbered"/>
        <w:numPr>
          <w:ilvl w:val="0"/>
          <w:numId w:val="34"/>
        </w:numPr>
      </w:pPr>
      <w:r>
        <w:t>Estimated amount discharged for each category in cubic metres</w:t>
      </w:r>
    </w:p>
    <w:p w:rsidR="000103A0" w:rsidRDefault="000103A0" w:rsidP="0084231D">
      <w:pPr>
        <w:pStyle w:val="L2bulletnumbered"/>
        <w:numPr>
          <w:ilvl w:val="0"/>
          <w:numId w:val="34"/>
        </w:numPr>
      </w:pPr>
      <w:r>
        <w:t>Signature of the officer in charge of the operation.</w:t>
      </w:r>
    </w:p>
    <w:p w:rsidR="0084231D" w:rsidRDefault="0084231D" w:rsidP="000103A0">
      <w:pPr>
        <w:pStyle w:val="Appendixbodytext"/>
      </w:pPr>
    </w:p>
    <w:p w:rsidR="000103A0" w:rsidRPr="0084231D" w:rsidRDefault="000103A0" w:rsidP="000103A0">
      <w:pPr>
        <w:pStyle w:val="Appendixbodytext"/>
        <w:rPr>
          <w:rFonts w:ascii="Frutiger LT 65 Bold" w:hAnsi="Frutiger LT 65 Bold"/>
        </w:rPr>
      </w:pPr>
      <w:r w:rsidRPr="0084231D">
        <w:rPr>
          <w:rFonts w:ascii="Frutiger LT 65 Bold" w:hAnsi="Frutiger LT 65 Bold"/>
        </w:rPr>
        <w:t xml:space="preserve">4.1.4 </w:t>
      </w:r>
      <w:r w:rsidRPr="0084231D">
        <w:rPr>
          <w:rFonts w:ascii="Frutiger LT 65 Bold" w:hAnsi="Frutiger LT 65 Bold"/>
        </w:rPr>
        <w:tab/>
        <w:t>Accidental or other exceptional discharges or loss of garbage into the sea, including in accordance with regulation 7 of Annex V of MARPOL:</w:t>
      </w:r>
    </w:p>
    <w:p w:rsidR="000103A0" w:rsidRDefault="000103A0" w:rsidP="0084231D">
      <w:pPr>
        <w:pStyle w:val="L2bulletnumbered"/>
        <w:numPr>
          <w:ilvl w:val="0"/>
          <w:numId w:val="36"/>
        </w:numPr>
      </w:pPr>
      <w:r>
        <w:t>Date and time of occurrence</w:t>
      </w:r>
    </w:p>
    <w:p w:rsidR="000103A0" w:rsidRDefault="000103A0" w:rsidP="0084231D">
      <w:pPr>
        <w:pStyle w:val="L2bulletnumbered"/>
        <w:numPr>
          <w:ilvl w:val="0"/>
          <w:numId w:val="36"/>
        </w:numPr>
      </w:pPr>
      <w:r>
        <w:t>Port or position of the ship at time of occurrence (latitude, longitude and water depth if known)</w:t>
      </w:r>
    </w:p>
    <w:p w:rsidR="000103A0" w:rsidRDefault="000103A0" w:rsidP="0084231D">
      <w:pPr>
        <w:pStyle w:val="L2bulletnumbered"/>
        <w:numPr>
          <w:ilvl w:val="0"/>
          <w:numId w:val="36"/>
        </w:numPr>
      </w:pPr>
      <w:r>
        <w:t>Categories of garbage discharged or lost</w:t>
      </w:r>
    </w:p>
    <w:p w:rsidR="000103A0" w:rsidRDefault="000103A0" w:rsidP="0084231D">
      <w:pPr>
        <w:pStyle w:val="L2bulletnumbered"/>
        <w:numPr>
          <w:ilvl w:val="0"/>
          <w:numId w:val="36"/>
        </w:numPr>
      </w:pPr>
      <w:r>
        <w:t>Estimated amount for each category in cubic metres</w:t>
      </w:r>
    </w:p>
    <w:p w:rsidR="000103A0" w:rsidRDefault="000103A0" w:rsidP="0084231D">
      <w:pPr>
        <w:pStyle w:val="L2bulletnumbered"/>
        <w:numPr>
          <w:ilvl w:val="0"/>
          <w:numId w:val="36"/>
        </w:numPr>
      </w:pPr>
      <w:r>
        <w:t>The reason for the discharge or loss and general remarks.</w:t>
      </w:r>
    </w:p>
    <w:p w:rsidR="000103A0" w:rsidRDefault="000103A0" w:rsidP="000103A0">
      <w:pPr>
        <w:pStyle w:val="Appendixbodytext"/>
      </w:pPr>
    </w:p>
    <w:p w:rsidR="000103A0" w:rsidRPr="0084231D" w:rsidRDefault="000103A0" w:rsidP="000103A0">
      <w:pPr>
        <w:pStyle w:val="Appendixbodytext"/>
        <w:rPr>
          <w:rFonts w:ascii="Frutiger LT 65 Bold" w:hAnsi="Frutiger LT 65 Bold"/>
        </w:rPr>
      </w:pPr>
      <w:r w:rsidRPr="0084231D">
        <w:rPr>
          <w:rFonts w:ascii="Frutiger LT 65 Bold" w:hAnsi="Frutiger LT 65 Bold"/>
        </w:rPr>
        <w:t>4.2 Amount of garbage</w:t>
      </w:r>
    </w:p>
    <w:p w:rsidR="0084231D" w:rsidRDefault="000103A0" w:rsidP="00DD7855">
      <w:pPr>
        <w:pStyle w:val="Appendixbodytext"/>
        <w:rPr>
          <w:rFonts w:cs="Arial"/>
          <w:bCs/>
          <w:iCs/>
          <w:color w:val="003C71"/>
          <w:sz w:val="36"/>
          <w:szCs w:val="28"/>
        </w:rPr>
      </w:pPr>
      <w:r>
        <w:t>The amount of garbage on-board should be estimated in cubic metres, if possible separately by category. The Garbage Record Book contains many references to estimated amount of garbage. It is recognised that the accuracy of estimating amounts of garbage is left to interpretation. Volume estimates will differ before and after processing. Some processing procedures may not allow for a usable estimate of volume, e.g. the continuous processing of food waste. Such factors should be taken into consideration when making and interpreting entries made in a record.</w:t>
      </w:r>
      <w:r w:rsidR="0084231D">
        <w:br w:type="page"/>
      </w:r>
    </w:p>
    <w:p w:rsidR="0084231D" w:rsidRDefault="0084231D" w:rsidP="005350AA">
      <w:pPr>
        <w:pStyle w:val="Appendixheading"/>
      </w:pPr>
      <w:bookmarkStart w:id="32" w:name="_Toc507598797"/>
      <w:r>
        <w:lastRenderedPageBreak/>
        <w:t>Appendix 2</w:t>
      </w:r>
      <w:r w:rsidR="0047111B">
        <w:t>A</w:t>
      </w:r>
      <w:r w:rsidR="00412CE6">
        <w:tab/>
      </w:r>
      <w:r>
        <w:t>Record of garbage discharges</w:t>
      </w:r>
      <w:bookmarkEnd w:id="32"/>
    </w:p>
    <w:p w:rsidR="00B15BDF" w:rsidRDefault="00B15BDF" w:rsidP="00B15BDF">
      <w:pPr>
        <w:pStyle w:val="Appendixbodytext"/>
        <w:jc w:val="center"/>
      </w:pPr>
      <w:r>
        <w:rPr>
          <w:b/>
          <w:bCs/>
          <w:sz w:val="22"/>
          <w:szCs w:val="22"/>
        </w:rPr>
        <w:t>PART I</w:t>
      </w:r>
    </w:p>
    <w:p w:rsidR="00B15BDF" w:rsidRDefault="00B15BDF" w:rsidP="00B15BDF">
      <w:pPr>
        <w:pStyle w:val="Appendixbodytext"/>
        <w:jc w:val="center"/>
      </w:pPr>
      <w:r>
        <w:rPr>
          <w:b/>
          <w:bCs/>
          <w:sz w:val="22"/>
          <w:szCs w:val="22"/>
        </w:rPr>
        <w:t>For all garbage other than cargo residues as defined in regulation 1.2 (Definitions)</w:t>
      </w:r>
    </w:p>
    <w:p w:rsidR="00B15BDF" w:rsidRDefault="00B15BDF" w:rsidP="00B15BDF">
      <w:pPr>
        <w:pStyle w:val="Appendixbodytext"/>
        <w:jc w:val="center"/>
        <w:rPr>
          <w:b/>
          <w:bCs/>
          <w:sz w:val="22"/>
          <w:szCs w:val="22"/>
        </w:rPr>
      </w:pPr>
      <w:r>
        <w:rPr>
          <w:b/>
          <w:bCs/>
          <w:sz w:val="22"/>
          <w:szCs w:val="22"/>
        </w:rPr>
        <w:t>(All ships)</w:t>
      </w:r>
    </w:p>
    <w:tbl>
      <w:tblPr>
        <w:tblStyle w:val="TableGrid"/>
        <w:tblW w:w="0" w:type="auto"/>
        <w:tblLook w:val="04A0" w:firstRow="1" w:lastRow="0" w:firstColumn="1" w:lastColumn="0" w:noHBand="0" w:noVBand="1"/>
      </w:tblPr>
      <w:tblGrid>
        <w:gridCol w:w="4361"/>
        <w:gridCol w:w="3118"/>
        <w:gridCol w:w="2658"/>
      </w:tblGrid>
      <w:tr w:rsidR="00B15BDF" w:rsidTr="00D3564B">
        <w:tc>
          <w:tcPr>
            <w:tcW w:w="4361" w:type="dxa"/>
          </w:tcPr>
          <w:p w:rsidR="00B15BDF" w:rsidRDefault="00B15BDF" w:rsidP="00B15BDF">
            <w:pPr>
              <w:pStyle w:val="Appendixbodytext"/>
            </w:pPr>
            <w:r>
              <w:t>Ship’s Name</w:t>
            </w:r>
          </w:p>
          <w:p w:rsidR="00B15BDF" w:rsidRDefault="00B15BDF" w:rsidP="00B15BDF">
            <w:pPr>
              <w:pStyle w:val="Appendixbodytext"/>
            </w:pPr>
          </w:p>
        </w:tc>
        <w:tc>
          <w:tcPr>
            <w:tcW w:w="3118" w:type="dxa"/>
          </w:tcPr>
          <w:p w:rsidR="00B15BDF" w:rsidRDefault="00B15BDF" w:rsidP="00B15BDF">
            <w:pPr>
              <w:pStyle w:val="Appendixbodytext"/>
            </w:pPr>
            <w:r>
              <w:t>Distinctive number or letters</w:t>
            </w:r>
          </w:p>
          <w:p w:rsidR="00B15BDF" w:rsidRDefault="00B15BDF" w:rsidP="00B15BDF">
            <w:pPr>
              <w:pStyle w:val="Appendixbodytext"/>
            </w:pPr>
          </w:p>
        </w:tc>
        <w:tc>
          <w:tcPr>
            <w:tcW w:w="2658" w:type="dxa"/>
          </w:tcPr>
          <w:p w:rsidR="00B15BDF" w:rsidRDefault="00B15BDF" w:rsidP="00B15BDF">
            <w:pPr>
              <w:pStyle w:val="Appendixbodytext"/>
            </w:pPr>
            <w:r>
              <w:t>IMO No.</w:t>
            </w:r>
          </w:p>
          <w:p w:rsidR="00B15BDF" w:rsidRDefault="00B15BDF" w:rsidP="00B15BDF">
            <w:pPr>
              <w:pStyle w:val="Appendixbodytext"/>
            </w:pPr>
          </w:p>
        </w:tc>
      </w:tr>
    </w:tbl>
    <w:p w:rsidR="00B15BDF" w:rsidRDefault="00B15BDF" w:rsidP="00B15BDF">
      <w:pPr>
        <w:pStyle w:val="Appendixbodytext"/>
        <w:jc w:val="center"/>
      </w:pPr>
    </w:p>
    <w:p w:rsidR="0084231D" w:rsidRDefault="0084231D" w:rsidP="0084231D">
      <w:pPr>
        <w:pStyle w:val="Appendixheadinglevel2"/>
      </w:pPr>
      <w:r>
        <w:t>Garbage categories</w:t>
      </w:r>
    </w:p>
    <w:tbl>
      <w:tblPr>
        <w:tblStyle w:val="TableGrid"/>
        <w:tblW w:w="0" w:type="auto"/>
        <w:tblLook w:val="04A0" w:firstRow="1" w:lastRow="0" w:firstColumn="1" w:lastColumn="0" w:noHBand="0" w:noVBand="1"/>
      </w:tblPr>
      <w:tblGrid>
        <w:gridCol w:w="2376"/>
        <w:gridCol w:w="2410"/>
        <w:gridCol w:w="2268"/>
        <w:gridCol w:w="1843"/>
        <w:gridCol w:w="1240"/>
      </w:tblGrid>
      <w:tr w:rsidR="00B54D99" w:rsidTr="00B54D99">
        <w:tc>
          <w:tcPr>
            <w:tcW w:w="2376" w:type="dxa"/>
          </w:tcPr>
          <w:p w:rsidR="00B54D99" w:rsidRDefault="00B54D99" w:rsidP="0018611B">
            <w:pPr>
              <w:pStyle w:val="Appendixbodytext"/>
            </w:pPr>
            <w:r>
              <w:t>A - Plastics</w:t>
            </w:r>
          </w:p>
        </w:tc>
        <w:tc>
          <w:tcPr>
            <w:tcW w:w="2410" w:type="dxa"/>
          </w:tcPr>
          <w:p w:rsidR="00B54D99" w:rsidRDefault="00B54D99" w:rsidP="0018611B">
            <w:pPr>
              <w:pStyle w:val="Appendixbodytext"/>
            </w:pPr>
            <w:r>
              <w:t>B - Food wastes</w:t>
            </w:r>
          </w:p>
        </w:tc>
        <w:tc>
          <w:tcPr>
            <w:tcW w:w="2268" w:type="dxa"/>
          </w:tcPr>
          <w:p w:rsidR="00B54D99" w:rsidRDefault="00B54D99" w:rsidP="0018611B">
            <w:pPr>
              <w:pStyle w:val="Appendixbodytext"/>
            </w:pPr>
            <w:r>
              <w:t>C - Domestic wastes</w:t>
            </w:r>
          </w:p>
        </w:tc>
        <w:tc>
          <w:tcPr>
            <w:tcW w:w="3083" w:type="dxa"/>
            <w:gridSpan w:val="2"/>
          </w:tcPr>
          <w:p w:rsidR="00B54D99" w:rsidRDefault="00B54D99" w:rsidP="0018611B">
            <w:pPr>
              <w:pStyle w:val="Appendixbodytext"/>
            </w:pPr>
            <w:r>
              <w:t>D - Cooking oil</w:t>
            </w:r>
          </w:p>
        </w:tc>
      </w:tr>
      <w:tr w:rsidR="00B54D99" w:rsidTr="00B54D99">
        <w:tc>
          <w:tcPr>
            <w:tcW w:w="2376" w:type="dxa"/>
          </w:tcPr>
          <w:p w:rsidR="00B54D99" w:rsidRDefault="00B54D99" w:rsidP="0018611B">
            <w:pPr>
              <w:pStyle w:val="Appendixbodytext"/>
            </w:pPr>
            <w:r>
              <w:t>E - Incinerator Ashes</w:t>
            </w:r>
          </w:p>
        </w:tc>
        <w:tc>
          <w:tcPr>
            <w:tcW w:w="2410" w:type="dxa"/>
          </w:tcPr>
          <w:p w:rsidR="00B54D99" w:rsidRDefault="00B54D99" w:rsidP="0018611B">
            <w:pPr>
              <w:pStyle w:val="Appendixbodytext"/>
            </w:pPr>
            <w:r>
              <w:t>F - Operational wastes</w:t>
            </w:r>
          </w:p>
        </w:tc>
        <w:tc>
          <w:tcPr>
            <w:tcW w:w="2268" w:type="dxa"/>
          </w:tcPr>
          <w:p w:rsidR="00B54D99" w:rsidRDefault="00B54D99" w:rsidP="0018611B">
            <w:pPr>
              <w:pStyle w:val="Appendixbodytext"/>
            </w:pPr>
            <w:r>
              <w:t>G - Animal Carcasses</w:t>
            </w:r>
          </w:p>
        </w:tc>
        <w:tc>
          <w:tcPr>
            <w:tcW w:w="1843" w:type="dxa"/>
          </w:tcPr>
          <w:p w:rsidR="00B54D99" w:rsidRDefault="00B54D99" w:rsidP="0018611B">
            <w:pPr>
              <w:pStyle w:val="Appendixbodytext"/>
            </w:pPr>
            <w:r>
              <w:t>H - Fishing gear</w:t>
            </w:r>
          </w:p>
        </w:tc>
        <w:tc>
          <w:tcPr>
            <w:tcW w:w="1240" w:type="dxa"/>
          </w:tcPr>
          <w:p w:rsidR="00B54D99" w:rsidRDefault="00B54D99" w:rsidP="0018611B">
            <w:pPr>
              <w:pStyle w:val="Appendixbodytext"/>
            </w:pPr>
            <w:r>
              <w:t xml:space="preserve">I </w:t>
            </w:r>
            <w:r w:rsidR="0018611B">
              <w:t>-</w:t>
            </w:r>
            <w:r>
              <w:t xml:space="preserve"> E-waste</w:t>
            </w:r>
          </w:p>
        </w:tc>
      </w:tr>
    </w:tbl>
    <w:p w:rsidR="00D3564B" w:rsidRDefault="00D3564B" w:rsidP="0084231D">
      <w:pPr>
        <w:pStyle w:val="Appendixbodytext"/>
      </w:pPr>
    </w:p>
    <w:p w:rsidR="0084231D" w:rsidRPr="00E07B89" w:rsidRDefault="00E07B89" w:rsidP="0084231D">
      <w:pPr>
        <w:pStyle w:val="Appendixbodytext"/>
        <w:rPr>
          <w:sz w:val="22"/>
          <w:szCs w:val="22"/>
        </w:rPr>
      </w:pPr>
      <w:r w:rsidRPr="00E07B89">
        <w:rPr>
          <w:bCs/>
          <w:sz w:val="22"/>
          <w:szCs w:val="22"/>
        </w:rPr>
        <w:t xml:space="preserve">Discharges under MARPOL Annex V regulations 4 (Discharge of garbage outside </w:t>
      </w:r>
      <w:r w:rsidRPr="00E07B89">
        <w:rPr>
          <w:sz w:val="22"/>
          <w:szCs w:val="22"/>
        </w:rPr>
        <w:t>special areas), 5 (Special requirements for discharge of garbage from fixed or floating platforms) or 6 (Discharge of garbage within special areas) or chapter 5 of part II-A of the Polar Code</w:t>
      </w:r>
    </w:p>
    <w:p w:rsidR="0084231D" w:rsidRDefault="0084231D" w:rsidP="0084231D">
      <w:pPr>
        <w:pStyle w:val="Appendixbodytext"/>
      </w:pPr>
    </w:p>
    <w:tbl>
      <w:tblPr>
        <w:tblW w:w="5000" w:type="pct"/>
        <w:tblBorders>
          <w:bottom w:val="single" w:sz="4" w:space="0" w:color="B8B9BA"/>
          <w:insideH w:val="single" w:sz="4" w:space="0" w:color="B8B9BA"/>
          <w:insideV w:val="single" w:sz="36" w:space="0" w:color="FFFFFF"/>
        </w:tblBorders>
        <w:tblLayout w:type="fixed"/>
        <w:tblCellMar>
          <w:left w:w="0" w:type="dxa"/>
          <w:right w:w="0" w:type="dxa"/>
        </w:tblCellMar>
        <w:tblLook w:val="01E0" w:firstRow="1" w:lastRow="1" w:firstColumn="1" w:lastColumn="1" w:noHBand="0" w:noVBand="0"/>
      </w:tblPr>
      <w:tblGrid>
        <w:gridCol w:w="1241"/>
        <w:gridCol w:w="1452"/>
        <w:gridCol w:w="1028"/>
        <w:gridCol w:w="1240"/>
        <w:gridCol w:w="1240"/>
        <w:gridCol w:w="1240"/>
        <w:gridCol w:w="1240"/>
        <w:gridCol w:w="1240"/>
      </w:tblGrid>
      <w:tr w:rsidR="00393644" w:rsidRPr="00470145" w:rsidTr="00C67B89">
        <w:tc>
          <w:tcPr>
            <w:tcW w:w="625" w:type="pct"/>
            <w:shd w:val="clear" w:color="auto" w:fill="3B8EDE" w:themeFill="accent1"/>
          </w:tcPr>
          <w:p w:rsidR="00393644" w:rsidRPr="00D123B5" w:rsidRDefault="00393644" w:rsidP="00A83A3A">
            <w:pPr>
              <w:pStyle w:val="TableHeading1"/>
            </w:pPr>
            <w:r w:rsidRPr="00D123B5">
              <w:t>Date / Time</w:t>
            </w:r>
          </w:p>
        </w:tc>
        <w:tc>
          <w:tcPr>
            <w:tcW w:w="732" w:type="pct"/>
            <w:shd w:val="clear" w:color="auto" w:fill="3B8EDE" w:themeFill="accent1"/>
          </w:tcPr>
          <w:p w:rsidR="00393644" w:rsidRDefault="00393644" w:rsidP="00A83A3A">
            <w:pPr>
              <w:pStyle w:val="TableHeading1"/>
            </w:pPr>
            <w:r>
              <w:t>Position</w:t>
            </w:r>
          </w:p>
          <w:p w:rsidR="00393644" w:rsidRDefault="00393644" w:rsidP="00393644">
            <w:pPr>
              <w:pStyle w:val="TableHeading1"/>
            </w:pPr>
            <w:r>
              <w:t>of the Ship(Lat/Long) or port if discharged ashore or name of ship if discharged to another ship</w:t>
            </w:r>
          </w:p>
        </w:tc>
        <w:tc>
          <w:tcPr>
            <w:tcW w:w="518" w:type="pct"/>
            <w:shd w:val="clear" w:color="auto" w:fill="3B8EDE" w:themeFill="accent1"/>
          </w:tcPr>
          <w:p w:rsidR="00393644" w:rsidRPr="00D123B5" w:rsidRDefault="00393644" w:rsidP="00A83A3A">
            <w:pPr>
              <w:pStyle w:val="TableHeading1"/>
            </w:pPr>
            <w:r w:rsidRPr="00D123B5">
              <w:t>Categ</w:t>
            </w:r>
            <w:r w:rsidR="00C67B89">
              <w:t>-</w:t>
            </w:r>
            <w:r w:rsidRPr="00D123B5">
              <w:t>ory</w:t>
            </w:r>
          </w:p>
        </w:tc>
        <w:tc>
          <w:tcPr>
            <w:tcW w:w="1250" w:type="pct"/>
            <w:gridSpan w:val="2"/>
            <w:shd w:val="clear" w:color="auto" w:fill="3B8EDE" w:themeFill="accent1"/>
          </w:tcPr>
          <w:p w:rsidR="00393644" w:rsidRDefault="00393644" w:rsidP="00A83A3A">
            <w:pPr>
              <w:pStyle w:val="TableHeading1"/>
            </w:pPr>
            <w:r>
              <w:t>Estimated</w:t>
            </w:r>
          </w:p>
          <w:p w:rsidR="00393644" w:rsidRDefault="00393644" w:rsidP="00A83A3A">
            <w:pPr>
              <w:pStyle w:val="TableHeading1"/>
            </w:pPr>
            <w:r>
              <w:t>Amount</w:t>
            </w:r>
          </w:p>
          <w:p w:rsidR="00393644" w:rsidRPr="00D123B5" w:rsidRDefault="00393644" w:rsidP="00393644">
            <w:pPr>
              <w:pStyle w:val="TableHeading1"/>
            </w:pPr>
            <w:r>
              <w:t xml:space="preserve">Discharged </w:t>
            </w:r>
          </w:p>
          <w:p w:rsidR="00393644" w:rsidRPr="00D123B5" w:rsidRDefault="00393644" w:rsidP="00A83A3A">
            <w:pPr>
              <w:pStyle w:val="TableHeading1"/>
            </w:pPr>
          </w:p>
        </w:tc>
        <w:tc>
          <w:tcPr>
            <w:tcW w:w="625" w:type="pct"/>
            <w:shd w:val="clear" w:color="auto" w:fill="3B8EDE" w:themeFill="accent1"/>
          </w:tcPr>
          <w:p w:rsidR="00393644" w:rsidRPr="00D123B5" w:rsidRDefault="00393644" w:rsidP="00C67B89">
            <w:pPr>
              <w:pStyle w:val="TableHeading1"/>
            </w:pPr>
            <w:r>
              <w:t>Estimated Amount Incinerated (</w:t>
            </w:r>
            <w:r w:rsidR="00C67B89">
              <w:t>m</w:t>
            </w:r>
            <w:r w:rsidRPr="00C67B89">
              <w:rPr>
                <w:vertAlign w:val="superscript"/>
              </w:rPr>
              <w:t>3</w:t>
            </w:r>
            <w:r>
              <w:t>)</w:t>
            </w:r>
          </w:p>
        </w:tc>
        <w:tc>
          <w:tcPr>
            <w:tcW w:w="625" w:type="pct"/>
            <w:shd w:val="clear" w:color="auto" w:fill="3B8EDE" w:themeFill="accent1"/>
          </w:tcPr>
          <w:p w:rsidR="00393644" w:rsidRPr="00470145" w:rsidRDefault="00393644" w:rsidP="00393644">
            <w:pPr>
              <w:pStyle w:val="TableHeading1"/>
            </w:pPr>
            <w:r>
              <w:t>Remarks: (e.g. start/stop time and position of inciner</w:t>
            </w:r>
            <w:r w:rsidR="00C67B89">
              <w:t>-</w:t>
            </w:r>
            <w:r>
              <w:t>ation : general remarks</w:t>
            </w:r>
          </w:p>
          <w:p w:rsidR="00393644" w:rsidRPr="00470145" w:rsidRDefault="00393644" w:rsidP="00A83A3A">
            <w:pPr>
              <w:pStyle w:val="TableHeading1"/>
            </w:pPr>
          </w:p>
        </w:tc>
        <w:tc>
          <w:tcPr>
            <w:tcW w:w="625" w:type="pct"/>
            <w:shd w:val="clear" w:color="auto" w:fill="3B8EDE" w:themeFill="accent1"/>
          </w:tcPr>
          <w:p w:rsidR="00393644" w:rsidRPr="00D123B5" w:rsidRDefault="00393644" w:rsidP="00A83A3A">
            <w:pPr>
              <w:pStyle w:val="TableHeading1"/>
            </w:pPr>
            <w:r w:rsidRPr="00D123B5">
              <w:t>Certification/Signature</w:t>
            </w:r>
          </w:p>
        </w:tc>
      </w:tr>
      <w:tr w:rsidR="00393644" w:rsidRPr="00470145" w:rsidTr="00C67B89">
        <w:tc>
          <w:tcPr>
            <w:tcW w:w="625" w:type="pct"/>
            <w:shd w:val="clear" w:color="auto" w:fill="3B8EDE" w:themeFill="accent1"/>
          </w:tcPr>
          <w:p w:rsidR="00393644" w:rsidRPr="00D123B5" w:rsidRDefault="00393644" w:rsidP="00A83A3A">
            <w:pPr>
              <w:pStyle w:val="TableHeading1"/>
            </w:pPr>
          </w:p>
        </w:tc>
        <w:tc>
          <w:tcPr>
            <w:tcW w:w="732" w:type="pct"/>
            <w:shd w:val="clear" w:color="auto" w:fill="3B8EDE" w:themeFill="accent1"/>
          </w:tcPr>
          <w:p w:rsidR="00393644" w:rsidRDefault="00393644" w:rsidP="00A83A3A">
            <w:pPr>
              <w:pStyle w:val="TableHeading1"/>
            </w:pPr>
          </w:p>
        </w:tc>
        <w:tc>
          <w:tcPr>
            <w:tcW w:w="518" w:type="pct"/>
            <w:shd w:val="clear" w:color="auto" w:fill="3B8EDE" w:themeFill="accent1"/>
          </w:tcPr>
          <w:p w:rsidR="00393644" w:rsidRPr="00D123B5" w:rsidRDefault="00393644" w:rsidP="00A83A3A">
            <w:pPr>
              <w:pStyle w:val="TableHeading1"/>
            </w:pPr>
          </w:p>
        </w:tc>
        <w:tc>
          <w:tcPr>
            <w:tcW w:w="625" w:type="pct"/>
            <w:shd w:val="clear" w:color="auto" w:fill="3B8EDE" w:themeFill="accent1"/>
          </w:tcPr>
          <w:p w:rsidR="00393644" w:rsidRDefault="00486DE6" w:rsidP="00C67B89">
            <w:pPr>
              <w:pStyle w:val="TableHeading1"/>
            </w:pPr>
            <w:r>
              <w:t>Into sea (</w:t>
            </w:r>
            <w:r w:rsidR="00C67B89">
              <w:t>m</w:t>
            </w:r>
            <w:r w:rsidR="00393644" w:rsidRPr="00C67B89">
              <w:rPr>
                <w:vertAlign w:val="superscript"/>
              </w:rPr>
              <w:t>3</w:t>
            </w:r>
            <w:r w:rsidR="00393644">
              <w:t>)</w:t>
            </w:r>
          </w:p>
        </w:tc>
        <w:tc>
          <w:tcPr>
            <w:tcW w:w="625" w:type="pct"/>
            <w:shd w:val="clear" w:color="auto" w:fill="3B8EDE" w:themeFill="accent1"/>
          </w:tcPr>
          <w:p w:rsidR="00393644" w:rsidRPr="00D123B5" w:rsidRDefault="00393644" w:rsidP="00C67B89">
            <w:pPr>
              <w:pStyle w:val="TableHeading1"/>
            </w:pPr>
            <w:r>
              <w:t>To reception facilities or to another ship(</w:t>
            </w:r>
            <w:r w:rsidR="00C67B89">
              <w:t>m</w:t>
            </w:r>
            <w:r w:rsidRPr="00C67B89">
              <w:rPr>
                <w:vertAlign w:val="superscript"/>
              </w:rPr>
              <w:t>3</w:t>
            </w:r>
            <w:r>
              <w:t>)</w:t>
            </w:r>
          </w:p>
        </w:tc>
        <w:tc>
          <w:tcPr>
            <w:tcW w:w="625" w:type="pct"/>
            <w:shd w:val="clear" w:color="auto" w:fill="3B8EDE" w:themeFill="accent1"/>
          </w:tcPr>
          <w:p w:rsidR="00393644" w:rsidRPr="00D123B5" w:rsidRDefault="00393644" w:rsidP="00A83A3A">
            <w:pPr>
              <w:pStyle w:val="TableHeading1"/>
            </w:pPr>
          </w:p>
        </w:tc>
        <w:tc>
          <w:tcPr>
            <w:tcW w:w="625" w:type="pct"/>
            <w:shd w:val="clear" w:color="auto" w:fill="3B8EDE" w:themeFill="accent1"/>
          </w:tcPr>
          <w:p w:rsidR="00393644" w:rsidRDefault="00393644" w:rsidP="00A83A3A">
            <w:pPr>
              <w:pStyle w:val="TableHeading1"/>
            </w:pPr>
          </w:p>
        </w:tc>
        <w:tc>
          <w:tcPr>
            <w:tcW w:w="625" w:type="pct"/>
            <w:shd w:val="clear" w:color="auto" w:fill="3B8EDE" w:themeFill="accent1"/>
          </w:tcPr>
          <w:p w:rsidR="00393644" w:rsidRPr="00D123B5" w:rsidRDefault="00393644" w:rsidP="00A83A3A">
            <w:pPr>
              <w:pStyle w:val="TableHeading1"/>
            </w:pPr>
          </w:p>
        </w:tc>
      </w:tr>
      <w:tr w:rsidR="0084231D" w:rsidRPr="00CE1ECA" w:rsidTr="00C67B89">
        <w:tc>
          <w:tcPr>
            <w:tcW w:w="625" w:type="pct"/>
          </w:tcPr>
          <w:p w:rsidR="0084231D" w:rsidRPr="00470145" w:rsidRDefault="0084231D" w:rsidP="00A83A3A">
            <w:pPr>
              <w:pStyle w:val="TableContent"/>
            </w:pPr>
          </w:p>
        </w:tc>
        <w:tc>
          <w:tcPr>
            <w:tcW w:w="732" w:type="pct"/>
          </w:tcPr>
          <w:p w:rsidR="0084231D" w:rsidRPr="00470145" w:rsidRDefault="0084231D" w:rsidP="00A83A3A">
            <w:pPr>
              <w:pStyle w:val="TableContent"/>
            </w:pPr>
          </w:p>
        </w:tc>
        <w:tc>
          <w:tcPr>
            <w:tcW w:w="518" w:type="pct"/>
          </w:tcPr>
          <w:p w:rsidR="0084231D" w:rsidRPr="00470145" w:rsidRDefault="0084231D" w:rsidP="00A83A3A">
            <w:pPr>
              <w:pStyle w:val="TableContent"/>
            </w:pPr>
          </w:p>
        </w:tc>
        <w:tc>
          <w:tcPr>
            <w:tcW w:w="625" w:type="pct"/>
            <w:shd w:val="clear" w:color="auto" w:fill="auto"/>
          </w:tcPr>
          <w:p w:rsidR="0084231D" w:rsidRPr="00470145" w:rsidRDefault="0084231D" w:rsidP="00A83A3A">
            <w:pPr>
              <w:pStyle w:val="TableContent"/>
            </w:pPr>
          </w:p>
        </w:tc>
        <w:tc>
          <w:tcPr>
            <w:tcW w:w="625" w:type="pct"/>
            <w:shd w:val="clear" w:color="auto" w:fill="auto"/>
          </w:tcPr>
          <w:p w:rsidR="0084231D" w:rsidRPr="00CE1ECA" w:rsidRDefault="0084231D" w:rsidP="00A83A3A">
            <w:pPr>
              <w:pStyle w:val="TableContent"/>
            </w:pPr>
          </w:p>
        </w:tc>
        <w:tc>
          <w:tcPr>
            <w:tcW w:w="625" w:type="pct"/>
          </w:tcPr>
          <w:p w:rsidR="0084231D" w:rsidRPr="00CE1ECA" w:rsidRDefault="0084231D" w:rsidP="00A83A3A">
            <w:pPr>
              <w:pStyle w:val="TableContent"/>
            </w:pPr>
          </w:p>
        </w:tc>
        <w:tc>
          <w:tcPr>
            <w:tcW w:w="625" w:type="pct"/>
          </w:tcPr>
          <w:p w:rsidR="0084231D" w:rsidRPr="00CE1ECA" w:rsidRDefault="0084231D" w:rsidP="00A83A3A">
            <w:pPr>
              <w:pStyle w:val="TableContent"/>
            </w:pPr>
          </w:p>
        </w:tc>
        <w:tc>
          <w:tcPr>
            <w:tcW w:w="625" w:type="pct"/>
          </w:tcPr>
          <w:p w:rsidR="0084231D" w:rsidRPr="00CE1ECA" w:rsidRDefault="0084231D" w:rsidP="00A83A3A">
            <w:pPr>
              <w:pStyle w:val="TableContent"/>
            </w:pPr>
          </w:p>
        </w:tc>
      </w:tr>
      <w:tr w:rsidR="0084231D" w:rsidTr="00C67B89">
        <w:tc>
          <w:tcPr>
            <w:tcW w:w="625" w:type="pct"/>
          </w:tcPr>
          <w:p w:rsidR="0084231D" w:rsidRDefault="0084231D" w:rsidP="00A83A3A">
            <w:pPr>
              <w:pStyle w:val="TableContent"/>
            </w:pPr>
          </w:p>
        </w:tc>
        <w:tc>
          <w:tcPr>
            <w:tcW w:w="732" w:type="pct"/>
          </w:tcPr>
          <w:p w:rsidR="0084231D" w:rsidRDefault="0084231D" w:rsidP="00A83A3A">
            <w:pPr>
              <w:pStyle w:val="TableContent"/>
            </w:pPr>
          </w:p>
        </w:tc>
        <w:tc>
          <w:tcPr>
            <w:tcW w:w="518" w:type="pct"/>
          </w:tcPr>
          <w:p w:rsidR="0084231D" w:rsidRDefault="0084231D" w:rsidP="00A83A3A">
            <w:pPr>
              <w:pStyle w:val="TableContent"/>
            </w:pPr>
          </w:p>
        </w:tc>
        <w:tc>
          <w:tcPr>
            <w:tcW w:w="625" w:type="pct"/>
            <w:shd w:val="clear" w:color="auto" w:fill="auto"/>
          </w:tcPr>
          <w:p w:rsidR="0084231D" w:rsidRDefault="0084231D" w:rsidP="00A83A3A">
            <w:pPr>
              <w:pStyle w:val="TableContent"/>
            </w:pPr>
          </w:p>
        </w:tc>
        <w:tc>
          <w:tcPr>
            <w:tcW w:w="625" w:type="pct"/>
            <w:shd w:val="clear" w:color="auto" w:fill="auto"/>
          </w:tcPr>
          <w:p w:rsidR="0084231D" w:rsidRDefault="0084231D" w:rsidP="00A83A3A">
            <w:pPr>
              <w:pStyle w:val="TableContent"/>
            </w:pPr>
          </w:p>
        </w:tc>
        <w:tc>
          <w:tcPr>
            <w:tcW w:w="625" w:type="pct"/>
          </w:tcPr>
          <w:p w:rsidR="0084231D" w:rsidRDefault="0084231D" w:rsidP="00A83A3A">
            <w:pPr>
              <w:pStyle w:val="TableContent"/>
            </w:pPr>
          </w:p>
        </w:tc>
        <w:tc>
          <w:tcPr>
            <w:tcW w:w="625" w:type="pct"/>
          </w:tcPr>
          <w:p w:rsidR="0084231D" w:rsidRDefault="0084231D" w:rsidP="00A83A3A">
            <w:pPr>
              <w:pStyle w:val="TableContent"/>
            </w:pPr>
          </w:p>
        </w:tc>
        <w:tc>
          <w:tcPr>
            <w:tcW w:w="625" w:type="pct"/>
          </w:tcPr>
          <w:p w:rsidR="0084231D" w:rsidRDefault="0084231D" w:rsidP="00A83A3A">
            <w:pPr>
              <w:pStyle w:val="TableContent"/>
            </w:pPr>
          </w:p>
        </w:tc>
      </w:tr>
      <w:tr w:rsidR="0084231D" w:rsidTr="00C67B89">
        <w:tc>
          <w:tcPr>
            <w:tcW w:w="625" w:type="pct"/>
          </w:tcPr>
          <w:p w:rsidR="0084231D" w:rsidRDefault="0084231D" w:rsidP="00A83A3A">
            <w:pPr>
              <w:pStyle w:val="TableContent"/>
            </w:pPr>
          </w:p>
        </w:tc>
        <w:tc>
          <w:tcPr>
            <w:tcW w:w="732" w:type="pct"/>
          </w:tcPr>
          <w:p w:rsidR="0084231D" w:rsidRDefault="0084231D" w:rsidP="00A83A3A">
            <w:pPr>
              <w:pStyle w:val="TableContent"/>
            </w:pPr>
          </w:p>
        </w:tc>
        <w:tc>
          <w:tcPr>
            <w:tcW w:w="518" w:type="pct"/>
          </w:tcPr>
          <w:p w:rsidR="0084231D" w:rsidRDefault="0084231D" w:rsidP="00A83A3A">
            <w:pPr>
              <w:pStyle w:val="TableContent"/>
            </w:pPr>
          </w:p>
        </w:tc>
        <w:tc>
          <w:tcPr>
            <w:tcW w:w="625" w:type="pct"/>
            <w:shd w:val="clear" w:color="auto" w:fill="auto"/>
          </w:tcPr>
          <w:p w:rsidR="0084231D" w:rsidRDefault="0084231D" w:rsidP="00A83A3A">
            <w:pPr>
              <w:pStyle w:val="TableContent"/>
            </w:pPr>
          </w:p>
        </w:tc>
        <w:tc>
          <w:tcPr>
            <w:tcW w:w="625" w:type="pct"/>
            <w:shd w:val="clear" w:color="auto" w:fill="auto"/>
          </w:tcPr>
          <w:p w:rsidR="0084231D" w:rsidRDefault="0084231D" w:rsidP="00A83A3A">
            <w:pPr>
              <w:pStyle w:val="TableContent"/>
            </w:pPr>
          </w:p>
        </w:tc>
        <w:tc>
          <w:tcPr>
            <w:tcW w:w="625" w:type="pct"/>
          </w:tcPr>
          <w:p w:rsidR="0084231D" w:rsidRDefault="0084231D" w:rsidP="00A83A3A">
            <w:pPr>
              <w:pStyle w:val="TableContent"/>
            </w:pPr>
          </w:p>
        </w:tc>
        <w:tc>
          <w:tcPr>
            <w:tcW w:w="625" w:type="pct"/>
          </w:tcPr>
          <w:p w:rsidR="0084231D" w:rsidRDefault="0084231D" w:rsidP="00A83A3A">
            <w:pPr>
              <w:pStyle w:val="TableContent"/>
            </w:pPr>
          </w:p>
        </w:tc>
        <w:tc>
          <w:tcPr>
            <w:tcW w:w="625" w:type="pct"/>
          </w:tcPr>
          <w:p w:rsidR="0084231D" w:rsidRDefault="0084231D" w:rsidP="00A83A3A">
            <w:pPr>
              <w:pStyle w:val="TableContent"/>
            </w:pPr>
          </w:p>
        </w:tc>
      </w:tr>
      <w:tr w:rsidR="0084231D" w:rsidTr="00C67B89">
        <w:tc>
          <w:tcPr>
            <w:tcW w:w="625" w:type="pct"/>
          </w:tcPr>
          <w:p w:rsidR="0084231D" w:rsidRDefault="0084231D" w:rsidP="00A83A3A">
            <w:pPr>
              <w:pStyle w:val="TableContent"/>
            </w:pPr>
          </w:p>
        </w:tc>
        <w:tc>
          <w:tcPr>
            <w:tcW w:w="732" w:type="pct"/>
          </w:tcPr>
          <w:p w:rsidR="0084231D" w:rsidRDefault="0084231D" w:rsidP="00A83A3A">
            <w:pPr>
              <w:pStyle w:val="TableContent"/>
            </w:pPr>
          </w:p>
        </w:tc>
        <w:tc>
          <w:tcPr>
            <w:tcW w:w="518" w:type="pct"/>
          </w:tcPr>
          <w:p w:rsidR="0084231D" w:rsidRDefault="0084231D" w:rsidP="00A83A3A">
            <w:pPr>
              <w:pStyle w:val="TableContent"/>
            </w:pPr>
          </w:p>
        </w:tc>
        <w:tc>
          <w:tcPr>
            <w:tcW w:w="625" w:type="pct"/>
            <w:shd w:val="clear" w:color="auto" w:fill="auto"/>
          </w:tcPr>
          <w:p w:rsidR="0084231D" w:rsidRDefault="0084231D" w:rsidP="00A83A3A">
            <w:pPr>
              <w:pStyle w:val="TableContent"/>
            </w:pPr>
          </w:p>
        </w:tc>
        <w:tc>
          <w:tcPr>
            <w:tcW w:w="625" w:type="pct"/>
            <w:shd w:val="clear" w:color="auto" w:fill="auto"/>
          </w:tcPr>
          <w:p w:rsidR="0084231D" w:rsidRDefault="0084231D" w:rsidP="00A83A3A">
            <w:pPr>
              <w:pStyle w:val="TableContent"/>
            </w:pPr>
          </w:p>
        </w:tc>
        <w:tc>
          <w:tcPr>
            <w:tcW w:w="625" w:type="pct"/>
          </w:tcPr>
          <w:p w:rsidR="0084231D" w:rsidRDefault="0084231D" w:rsidP="00A83A3A">
            <w:pPr>
              <w:pStyle w:val="TableContent"/>
            </w:pPr>
          </w:p>
        </w:tc>
        <w:tc>
          <w:tcPr>
            <w:tcW w:w="625" w:type="pct"/>
          </w:tcPr>
          <w:p w:rsidR="0084231D" w:rsidRDefault="0084231D" w:rsidP="00A83A3A">
            <w:pPr>
              <w:pStyle w:val="TableContent"/>
            </w:pPr>
          </w:p>
        </w:tc>
        <w:tc>
          <w:tcPr>
            <w:tcW w:w="625" w:type="pct"/>
          </w:tcPr>
          <w:p w:rsidR="0084231D" w:rsidRDefault="0084231D" w:rsidP="00A83A3A">
            <w:pPr>
              <w:pStyle w:val="TableContent"/>
            </w:pPr>
          </w:p>
        </w:tc>
      </w:tr>
      <w:tr w:rsidR="0084231D" w:rsidTr="00C67B89">
        <w:tc>
          <w:tcPr>
            <w:tcW w:w="625" w:type="pct"/>
          </w:tcPr>
          <w:p w:rsidR="0084231D" w:rsidRDefault="0084231D" w:rsidP="00A83A3A">
            <w:pPr>
              <w:pStyle w:val="TableContent"/>
            </w:pPr>
          </w:p>
        </w:tc>
        <w:tc>
          <w:tcPr>
            <w:tcW w:w="732" w:type="pct"/>
          </w:tcPr>
          <w:p w:rsidR="0084231D" w:rsidRDefault="0084231D" w:rsidP="00A83A3A">
            <w:pPr>
              <w:pStyle w:val="TableContent"/>
            </w:pPr>
          </w:p>
        </w:tc>
        <w:tc>
          <w:tcPr>
            <w:tcW w:w="518" w:type="pct"/>
          </w:tcPr>
          <w:p w:rsidR="0084231D" w:rsidRDefault="0084231D" w:rsidP="00A83A3A">
            <w:pPr>
              <w:pStyle w:val="TableContent"/>
            </w:pPr>
          </w:p>
        </w:tc>
        <w:tc>
          <w:tcPr>
            <w:tcW w:w="625" w:type="pct"/>
            <w:shd w:val="clear" w:color="auto" w:fill="auto"/>
          </w:tcPr>
          <w:p w:rsidR="0084231D" w:rsidRDefault="0084231D" w:rsidP="00A83A3A">
            <w:pPr>
              <w:pStyle w:val="TableContent"/>
            </w:pPr>
          </w:p>
        </w:tc>
        <w:tc>
          <w:tcPr>
            <w:tcW w:w="625" w:type="pct"/>
            <w:shd w:val="clear" w:color="auto" w:fill="auto"/>
          </w:tcPr>
          <w:p w:rsidR="0084231D" w:rsidRDefault="0084231D" w:rsidP="00A83A3A">
            <w:pPr>
              <w:pStyle w:val="TableContent"/>
            </w:pPr>
          </w:p>
        </w:tc>
        <w:tc>
          <w:tcPr>
            <w:tcW w:w="625" w:type="pct"/>
          </w:tcPr>
          <w:p w:rsidR="0084231D" w:rsidRDefault="0084231D" w:rsidP="00A83A3A">
            <w:pPr>
              <w:pStyle w:val="TableContent"/>
            </w:pPr>
          </w:p>
        </w:tc>
        <w:tc>
          <w:tcPr>
            <w:tcW w:w="625" w:type="pct"/>
          </w:tcPr>
          <w:p w:rsidR="0084231D" w:rsidRDefault="0084231D" w:rsidP="00A83A3A">
            <w:pPr>
              <w:pStyle w:val="TableContent"/>
            </w:pPr>
          </w:p>
        </w:tc>
        <w:tc>
          <w:tcPr>
            <w:tcW w:w="625" w:type="pct"/>
          </w:tcPr>
          <w:p w:rsidR="0084231D" w:rsidRDefault="0084231D" w:rsidP="00A83A3A">
            <w:pPr>
              <w:pStyle w:val="TableContent"/>
            </w:pPr>
          </w:p>
        </w:tc>
      </w:tr>
      <w:tr w:rsidR="0084231D" w:rsidTr="00C67B89">
        <w:tc>
          <w:tcPr>
            <w:tcW w:w="625" w:type="pct"/>
          </w:tcPr>
          <w:p w:rsidR="0084231D" w:rsidRDefault="0084231D" w:rsidP="00A83A3A">
            <w:pPr>
              <w:pStyle w:val="TableContent"/>
            </w:pPr>
          </w:p>
        </w:tc>
        <w:tc>
          <w:tcPr>
            <w:tcW w:w="732" w:type="pct"/>
          </w:tcPr>
          <w:p w:rsidR="0084231D" w:rsidRDefault="0084231D" w:rsidP="00A83A3A">
            <w:pPr>
              <w:pStyle w:val="TableContent"/>
            </w:pPr>
          </w:p>
        </w:tc>
        <w:tc>
          <w:tcPr>
            <w:tcW w:w="518" w:type="pct"/>
          </w:tcPr>
          <w:p w:rsidR="0084231D" w:rsidRDefault="0084231D" w:rsidP="00A83A3A">
            <w:pPr>
              <w:pStyle w:val="TableContent"/>
            </w:pPr>
          </w:p>
        </w:tc>
        <w:tc>
          <w:tcPr>
            <w:tcW w:w="625" w:type="pct"/>
            <w:shd w:val="clear" w:color="auto" w:fill="auto"/>
          </w:tcPr>
          <w:p w:rsidR="0084231D" w:rsidRDefault="0084231D" w:rsidP="00A83A3A">
            <w:pPr>
              <w:pStyle w:val="TableContent"/>
            </w:pPr>
          </w:p>
        </w:tc>
        <w:tc>
          <w:tcPr>
            <w:tcW w:w="625" w:type="pct"/>
            <w:shd w:val="clear" w:color="auto" w:fill="auto"/>
          </w:tcPr>
          <w:p w:rsidR="0084231D" w:rsidRDefault="0084231D" w:rsidP="00A83A3A">
            <w:pPr>
              <w:pStyle w:val="TableContent"/>
            </w:pPr>
          </w:p>
        </w:tc>
        <w:tc>
          <w:tcPr>
            <w:tcW w:w="625" w:type="pct"/>
          </w:tcPr>
          <w:p w:rsidR="0084231D" w:rsidRDefault="0084231D" w:rsidP="00A83A3A">
            <w:pPr>
              <w:pStyle w:val="TableContent"/>
            </w:pPr>
          </w:p>
        </w:tc>
        <w:tc>
          <w:tcPr>
            <w:tcW w:w="625" w:type="pct"/>
          </w:tcPr>
          <w:p w:rsidR="0084231D" w:rsidRDefault="0084231D" w:rsidP="00A83A3A">
            <w:pPr>
              <w:pStyle w:val="TableContent"/>
            </w:pPr>
          </w:p>
        </w:tc>
        <w:tc>
          <w:tcPr>
            <w:tcW w:w="625" w:type="pct"/>
          </w:tcPr>
          <w:p w:rsidR="0084231D" w:rsidRDefault="0084231D" w:rsidP="00A83A3A">
            <w:pPr>
              <w:pStyle w:val="TableContent"/>
            </w:pPr>
          </w:p>
        </w:tc>
      </w:tr>
    </w:tbl>
    <w:p w:rsidR="0084231D" w:rsidRDefault="0084231D" w:rsidP="0084231D">
      <w:pPr>
        <w:pStyle w:val="Appendixbodytext"/>
      </w:pPr>
    </w:p>
    <w:p w:rsidR="0006199E" w:rsidRDefault="0006199E" w:rsidP="0084231D">
      <w:pPr>
        <w:pStyle w:val="Appendixbodytext"/>
      </w:pPr>
    </w:p>
    <w:p w:rsidR="00877648" w:rsidRDefault="00CD6A46" w:rsidP="0084231D">
      <w:pPr>
        <w:pStyle w:val="Appendixbodytext"/>
        <w:rPr>
          <w:b/>
          <w:bCs/>
          <w:sz w:val="22"/>
          <w:szCs w:val="22"/>
        </w:rPr>
      </w:pPr>
      <w:r>
        <w:rPr>
          <w:b/>
          <w:bCs/>
          <w:sz w:val="22"/>
          <w:szCs w:val="22"/>
        </w:rPr>
        <w:t>Exceptional discharge or loss of garbage under regulation 7 (Exceptions)</w:t>
      </w:r>
    </w:p>
    <w:tbl>
      <w:tblPr>
        <w:tblW w:w="4858" w:type="pct"/>
        <w:tblBorders>
          <w:bottom w:val="single" w:sz="4" w:space="0" w:color="B8B9BA"/>
          <w:insideH w:val="single" w:sz="4" w:space="0" w:color="B8B9BA"/>
          <w:insideV w:val="single" w:sz="36" w:space="0" w:color="FFFFFF"/>
        </w:tblBorders>
        <w:tblLayout w:type="fixed"/>
        <w:tblCellMar>
          <w:left w:w="0" w:type="dxa"/>
          <w:right w:w="0" w:type="dxa"/>
        </w:tblCellMar>
        <w:tblLook w:val="01E0" w:firstRow="1" w:lastRow="1" w:firstColumn="1" w:lastColumn="1" w:noHBand="0" w:noVBand="0"/>
      </w:tblPr>
      <w:tblGrid>
        <w:gridCol w:w="1241"/>
        <w:gridCol w:w="1241"/>
        <w:gridCol w:w="1242"/>
        <w:gridCol w:w="1242"/>
        <w:gridCol w:w="848"/>
        <w:gridCol w:w="2695"/>
        <w:gridCol w:w="1130"/>
      </w:tblGrid>
      <w:tr w:rsidR="0006199E" w:rsidRPr="00470145" w:rsidTr="0006199E">
        <w:tc>
          <w:tcPr>
            <w:tcW w:w="644" w:type="pct"/>
            <w:shd w:val="clear" w:color="auto" w:fill="3B8EDE" w:themeFill="accent1"/>
          </w:tcPr>
          <w:p w:rsidR="0006199E" w:rsidRPr="00D123B5" w:rsidRDefault="0006199E" w:rsidP="00A10D27">
            <w:pPr>
              <w:pStyle w:val="TableHeading1"/>
            </w:pPr>
            <w:r w:rsidRPr="00D123B5">
              <w:lastRenderedPageBreak/>
              <w:t>Date / Time</w:t>
            </w:r>
          </w:p>
        </w:tc>
        <w:tc>
          <w:tcPr>
            <w:tcW w:w="644" w:type="pct"/>
            <w:shd w:val="clear" w:color="auto" w:fill="3B8EDE" w:themeFill="accent1"/>
          </w:tcPr>
          <w:p w:rsidR="0006199E" w:rsidRDefault="0006199E" w:rsidP="00A10D27">
            <w:pPr>
              <w:pStyle w:val="TableHeading1"/>
            </w:pPr>
            <w:r>
              <w:t>Position</w:t>
            </w:r>
          </w:p>
          <w:p w:rsidR="0006199E" w:rsidRDefault="0006199E" w:rsidP="0006199E">
            <w:pPr>
              <w:pStyle w:val="TableHeading1"/>
            </w:pPr>
            <w:r>
              <w:t>of the Ship(Lat/Long and Water Depth if known)</w:t>
            </w:r>
          </w:p>
        </w:tc>
        <w:tc>
          <w:tcPr>
            <w:tcW w:w="644" w:type="pct"/>
            <w:shd w:val="clear" w:color="auto" w:fill="3B8EDE" w:themeFill="accent1"/>
          </w:tcPr>
          <w:p w:rsidR="0006199E" w:rsidRPr="00D123B5" w:rsidRDefault="0006199E" w:rsidP="00A10D27">
            <w:pPr>
              <w:pStyle w:val="TableHeading1"/>
            </w:pPr>
            <w:r w:rsidRPr="00D123B5">
              <w:t>Category</w:t>
            </w:r>
          </w:p>
        </w:tc>
        <w:tc>
          <w:tcPr>
            <w:tcW w:w="1084" w:type="pct"/>
            <w:gridSpan w:val="2"/>
            <w:shd w:val="clear" w:color="auto" w:fill="3B8EDE" w:themeFill="accent1"/>
          </w:tcPr>
          <w:p w:rsidR="0006199E" w:rsidRPr="00D123B5" w:rsidRDefault="0006199E" w:rsidP="0006199E">
            <w:pPr>
              <w:pStyle w:val="TableHeading1"/>
            </w:pPr>
            <w:r>
              <w:t>Estimated Amount lost or Discharged (</w:t>
            </w:r>
            <w:r w:rsidR="00E943FB">
              <w:t>m</w:t>
            </w:r>
            <w:r w:rsidRPr="00E943FB">
              <w:rPr>
                <w:vertAlign w:val="superscript"/>
              </w:rPr>
              <w:t>3</w:t>
            </w:r>
            <w:r>
              <w:t>)</w:t>
            </w:r>
          </w:p>
          <w:p w:rsidR="0006199E" w:rsidRPr="00D123B5" w:rsidRDefault="0006199E" w:rsidP="00A10D27">
            <w:pPr>
              <w:pStyle w:val="TableHeading1"/>
            </w:pPr>
          </w:p>
        </w:tc>
        <w:tc>
          <w:tcPr>
            <w:tcW w:w="1398" w:type="pct"/>
            <w:shd w:val="clear" w:color="auto" w:fill="3B8EDE" w:themeFill="accent1"/>
          </w:tcPr>
          <w:p w:rsidR="0006199E" w:rsidRPr="00D123B5" w:rsidRDefault="0006199E" w:rsidP="00A10D27">
            <w:pPr>
              <w:pStyle w:val="TableHeading1"/>
            </w:pPr>
            <w:r>
              <w:t>Remarks on the reason for the discharge or loss and general remarks (e.g. reasonable precautions taken to prevent or minimize such discharge or accidental loss and general remarks)</w:t>
            </w:r>
          </w:p>
        </w:tc>
        <w:tc>
          <w:tcPr>
            <w:tcW w:w="586" w:type="pct"/>
            <w:shd w:val="clear" w:color="auto" w:fill="3B8EDE" w:themeFill="accent1"/>
          </w:tcPr>
          <w:p w:rsidR="0006199E" w:rsidRPr="00470145" w:rsidRDefault="0006199E" w:rsidP="00A10D27">
            <w:pPr>
              <w:pStyle w:val="TableHeading1"/>
            </w:pPr>
            <w:r w:rsidRPr="00D123B5">
              <w:t>Certification/Signature</w:t>
            </w:r>
            <w:r w:rsidRPr="00470145">
              <w:t xml:space="preserve"> </w:t>
            </w:r>
          </w:p>
        </w:tc>
      </w:tr>
      <w:tr w:rsidR="0006199E" w:rsidRPr="00CE1ECA" w:rsidTr="0006199E">
        <w:tc>
          <w:tcPr>
            <w:tcW w:w="644" w:type="pct"/>
          </w:tcPr>
          <w:p w:rsidR="0006199E" w:rsidRPr="00470145" w:rsidRDefault="0006199E" w:rsidP="00A10D27">
            <w:pPr>
              <w:pStyle w:val="TableContent"/>
            </w:pPr>
          </w:p>
        </w:tc>
        <w:tc>
          <w:tcPr>
            <w:tcW w:w="644" w:type="pct"/>
          </w:tcPr>
          <w:p w:rsidR="0006199E" w:rsidRPr="00470145" w:rsidRDefault="0006199E" w:rsidP="00A10D27">
            <w:pPr>
              <w:pStyle w:val="TableContent"/>
            </w:pPr>
          </w:p>
        </w:tc>
        <w:tc>
          <w:tcPr>
            <w:tcW w:w="644" w:type="pct"/>
          </w:tcPr>
          <w:p w:rsidR="0006199E" w:rsidRPr="00470145" w:rsidRDefault="0006199E" w:rsidP="00A10D27">
            <w:pPr>
              <w:pStyle w:val="TableContent"/>
            </w:pPr>
          </w:p>
        </w:tc>
        <w:tc>
          <w:tcPr>
            <w:tcW w:w="644" w:type="pct"/>
            <w:shd w:val="clear" w:color="auto" w:fill="auto"/>
          </w:tcPr>
          <w:p w:rsidR="0006199E" w:rsidRPr="00470145" w:rsidRDefault="0006199E" w:rsidP="00A10D27">
            <w:pPr>
              <w:pStyle w:val="TableContent"/>
            </w:pPr>
          </w:p>
        </w:tc>
        <w:tc>
          <w:tcPr>
            <w:tcW w:w="440" w:type="pct"/>
            <w:shd w:val="clear" w:color="auto" w:fill="auto"/>
          </w:tcPr>
          <w:p w:rsidR="0006199E" w:rsidRPr="00CE1ECA" w:rsidRDefault="0006199E" w:rsidP="00A10D27">
            <w:pPr>
              <w:pStyle w:val="TableContent"/>
            </w:pPr>
          </w:p>
        </w:tc>
        <w:tc>
          <w:tcPr>
            <w:tcW w:w="1398" w:type="pct"/>
          </w:tcPr>
          <w:p w:rsidR="0006199E" w:rsidRPr="00CE1ECA" w:rsidRDefault="0006199E" w:rsidP="00A10D27">
            <w:pPr>
              <w:pStyle w:val="TableContent"/>
            </w:pPr>
          </w:p>
        </w:tc>
        <w:tc>
          <w:tcPr>
            <w:tcW w:w="586" w:type="pct"/>
          </w:tcPr>
          <w:p w:rsidR="0006199E" w:rsidRPr="00CE1ECA" w:rsidRDefault="0006199E" w:rsidP="00A10D27">
            <w:pPr>
              <w:pStyle w:val="TableContent"/>
            </w:pPr>
          </w:p>
        </w:tc>
      </w:tr>
      <w:tr w:rsidR="0006199E" w:rsidTr="0006199E">
        <w:tc>
          <w:tcPr>
            <w:tcW w:w="644" w:type="pct"/>
          </w:tcPr>
          <w:p w:rsidR="0006199E" w:rsidRDefault="0006199E" w:rsidP="00A10D27">
            <w:pPr>
              <w:pStyle w:val="TableContent"/>
            </w:pPr>
          </w:p>
        </w:tc>
        <w:tc>
          <w:tcPr>
            <w:tcW w:w="644" w:type="pct"/>
          </w:tcPr>
          <w:p w:rsidR="0006199E" w:rsidRDefault="0006199E" w:rsidP="00A10D27">
            <w:pPr>
              <w:pStyle w:val="TableContent"/>
            </w:pPr>
          </w:p>
        </w:tc>
        <w:tc>
          <w:tcPr>
            <w:tcW w:w="644" w:type="pct"/>
          </w:tcPr>
          <w:p w:rsidR="0006199E" w:rsidRDefault="0006199E" w:rsidP="00A10D27">
            <w:pPr>
              <w:pStyle w:val="TableContent"/>
            </w:pPr>
          </w:p>
        </w:tc>
        <w:tc>
          <w:tcPr>
            <w:tcW w:w="644" w:type="pct"/>
            <w:shd w:val="clear" w:color="auto" w:fill="auto"/>
          </w:tcPr>
          <w:p w:rsidR="0006199E" w:rsidRDefault="0006199E" w:rsidP="00A10D27">
            <w:pPr>
              <w:pStyle w:val="TableContent"/>
            </w:pPr>
          </w:p>
        </w:tc>
        <w:tc>
          <w:tcPr>
            <w:tcW w:w="440" w:type="pct"/>
            <w:shd w:val="clear" w:color="auto" w:fill="auto"/>
          </w:tcPr>
          <w:p w:rsidR="0006199E" w:rsidRDefault="0006199E" w:rsidP="00A10D27">
            <w:pPr>
              <w:pStyle w:val="TableContent"/>
            </w:pPr>
          </w:p>
        </w:tc>
        <w:tc>
          <w:tcPr>
            <w:tcW w:w="1398" w:type="pct"/>
          </w:tcPr>
          <w:p w:rsidR="0006199E" w:rsidRDefault="0006199E" w:rsidP="00A10D27">
            <w:pPr>
              <w:pStyle w:val="TableContent"/>
            </w:pPr>
          </w:p>
        </w:tc>
        <w:tc>
          <w:tcPr>
            <w:tcW w:w="586" w:type="pct"/>
          </w:tcPr>
          <w:p w:rsidR="0006199E" w:rsidRDefault="0006199E" w:rsidP="00A10D27">
            <w:pPr>
              <w:pStyle w:val="TableContent"/>
            </w:pPr>
          </w:p>
        </w:tc>
      </w:tr>
      <w:tr w:rsidR="0006199E" w:rsidTr="0006199E">
        <w:tc>
          <w:tcPr>
            <w:tcW w:w="644" w:type="pct"/>
          </w:tcPr>
          <w:p w:rsidR="0006199E" w:rsidRDefault="0006199E" w:rsidP="00A10D27">
            <w:pPr>
              <w:pStyle w:val="TableContent"/>
            </w:pPr>
          </w:p>
        </w:tc>
        <w:tc>
          <w:tcPr>
            <w:tcW w:w="644" w:type="pct"/>
          </w:tcPr>
          <w:p w:rsidR="0006199E" w:rsidRDefault="0006199E" w:rsidP="00A10D27">
            <w:pPr>
              <w:pStyle w:val="TableContent"/>
            </w:pPr>
          </w:p>
        </w:tc>
        <w:tc>
          <w:tcPr>
            <w:tcW w:w="644" w:type="pct"/>
          </w:tcPr>
          <w:p w:rsidR="0006199E" w:rsidRDefault="0006199E" w:rsidP="00A10D27">
            <w:pPr>
              <w:pStyle w:val="TableContent"/>
            </w:pPr>
          </w:p>
        </w:tc>
        <w:tc>
          <w:tcPr>
            <w:tcW w:w="644" w:type="pct"/>
            <w:shd w:val="clear" w:color="auto" w:fill="auto"/>
          </w:tcPr>
          <w:p w:rsidR="0006199E" w:rsidRDefault="0006199E" w:rsidP="00A10D27">
            <w:pPr>
              <w:pStyle w:val="TableContent"/>
            </w:pPr>
          </w:p>
        </w:tc>
        <w:tc>
          <w:tcPr>
            <w:tcW w:w="440" w:type="pct"/>
            <w:shd w:val="clear" w:color="auto" w:fill="auto"/>
          </w:tcPr>
          <w:p w:rsidR="0006199E" w:rsidRDefault="0006199E" w:rsidP="00A10D27">
            <w:pPr>
              <w:pStyle w:val="TableContent"/>
            </w:pPr>
          </w:p>
        </w:tc>
        <w:tc>
          <w:tcPr>
            <w:tcW w:w="1398" w:type="pct"/>
          </w:tcPr>
          <w:p w:rsidR="0006199E" w:rsidRDefault="0006199E" w:rsidP="00A10D27">
            <w:pPr>
              <w:pStyle w:val="TableContent"/>
            </w:pPr>
          </w:p>
        </w:tc>
        <w:tc>
          <w:tcPr>
            <w:tcW w:w="586" w:type="pct"/>
          </w:tcPr>
          <w:p w:rsidR="0006199E" w:rsidRDefault="0006199E" w:rsidP="00A10D27">
            <w:pPr>
              <w:pStyle w:val="TableContent"/>
            </w:pPr>
          </w:p>
        </w:tc>
      </w:tr>
      <w:tr w:rsidR="0006199E" w:rsidTr="0006199E">
        <w:tc>
          <w:tcPr>
            <w:tcW w:w="644" w:type="pct"/>
          </w:tcPr>
          <w:p w:rsidR="0006199E" w:rsidRDefault="0006199E" w:rsidP="00A10D27">
            <w:pPr>
              <w:pStyle w:val="TableContent"/>
            </w:pPr>
          </w:p>
        </w:tc>
        <w:tc>
          <w:tcPr>
            <w:tcW w:w="644" w:type="pct"/>
          </w:tcPr>
          <w:p w:rsidR="0006199E" w:rsidRDefault="0006199E" w:rsidP="00A10D27">
            <w:pPr>
              <w:pStyle w:val="TableContent"/>
            </w:pPr>
          </w:p>
        </w:tc>
        <w:tc>
          <w:tcPr>
            <w:tcW w:w="644" w:type="pct"/>
          </w:tcPr>
          <w:p w:rsidR="0006199E" w:rsidRDefault="0006199E" w:rsidP="00A10D27">
            <w:pPr>
              <w:pStyle w:val="TableContent"/>
            </w:pPr>
          </w:p>
        </w:tc>
        <w:tc>
          <w:tcPr>
            <w:tcW w:w="644" w:type="pct"/>
            <w:shd w:val="clear" w:color="auto" w:fill="auto"/>
          </w:tcPr>
          <w:p w:rsidR="0006199E" w:rsidRDefault="0006199E" w:rsidP="00A10D27">
            <w:pPr>
              <w:pStyle w:val="TableContent"/>
            </w:pPr>
          </w:p>
        </w:tc>
        <w:tc>
          <w:tcPr>
            <w:tcW w:w="440" w:type="pct"/>
            <w:shd w:val="clear" w:color="auto" w:fill="auto"/>
          </w:tcPr>
          <w:p w:rsidR="0006199E" w:rsidRDefault="0006199E" w:rsidP="00A10D27">
            <w:pPr>
              <w:pStyle w:val="TableContent"/>
            </w:pPr>
          </w:p>
        </w:tc>
        <w:tc>
          <w:tcPr>
            <w:tcW w:w="1398" w:type="pct"/>
          </w:tcPr>
          <w:p w:rsidR="0006199E" w:rsidRDefault="0006199E" w:rsidP="00A10D27">
            <w:pPr>
              <w:pStyle w:val="TableContent"/>
            </w:pPr>
          </w:p>
        </w:tc>
        <w:tc>
          <w:tcPr>
            <w:tcW w:w="586" w:type="pct"/>
          </w:tcPr>
          <w:p w:rsidR="0006199E" w:rsidRDefault="0006199E" w:rsidP="00A10D27">
            <w:pPr>
              <w:pStyle w:val="TableContent"/>
            </w:pPr>
          </w:p>
        </w:tc>
      </w:tr>
      <w:tr w:rsidR="0006199E" w:rsidTr="0006199E">
        <w:tc>
          <w:tcPr>
            <w:tcW w:w="644" w:type="pct"/>
          </w:tcPr>
          <w:p w:rsidR="0006199E" w:rsidRDefault="0006199E" w:rsidP="00A10D27">
            <w:pPr>
              <w:pStyle w:val="TableContent"/>
            </w:pPr>
          </w:p>
        </w:tc>
        <w:tc>
          <w:tcPr>
            <w:tcW w:w="644" w:type="pct"/>
          </w:tcPr>
          <w:p w:rsidR="0006199E" w:rsidRDefault="0006199E" w:rsidP="00A10D27">
            <w:pPr>
              <w:pStyle w:val="TableContent"/>
            </w:pPr>
          </w:p>
        </w:tc>
        <w:tc>
          <w:tcPr>
            <w:tcW w:w="644" w:type="pct"/>
          </w:tcPr>
          <w:p w:rsidR="0006199E" w:rsidRDefault="0006199E" w:rsidP="00A10D27">
            <w:pPr>
              <w:pStyle w:val="TableContent"/>
            </w:pPr>
          </w:p>
        </w:tc>
        <w:tc>
          <w:tcPr>
            <w:tcW w:w="644" w:type="pct"/>
            <w:shd w:val="clear" w:color="auto" w:fill="auto"/>
          </w:tcPr>
          <w:p w:rsidR="0006199E" w:rsidRDefault="0006199E" w:rsidP="00A10D27">
            <w:pPr>
              <w:pStyle w:val="TableContent"/>
            </w:pPr>
          </w:p>
        </w:tc>
        <w:tc>
          <w:tcPr>
            <w:tcW w:w="440" w:type="pct"/>
            <w:shd w:val="clear" w:color="auto" w:fill="auto"/>
          </w:tcPr>
          <w:p w:rsidR="0006199E" w:rsidRDefault="0006199E" w:rsidP="00A10D27">
            <w:pPr>
              <w:pStyle w:val="TableContent"/>
            </w:pPr>
          </w:p>
        </w:tc>
        <w:tc>
          <w:tcPr>
            <w:tcW w:w="1398" w:type="pct"/>
          </w:tcPr>
          <w:p w:rsidR="0006199E" w:rsidRDefault="0006199E" w:rsidP="00A10D27">
            <w:pPr>
              <w:pStyle w:val="TableContent"/>
            </w:pPr>
          </w:p>
        </w:tc>
        <w:tc>
          <w:tcPr>
            <w:tcW w:w="586" w:type="pct"/>
          </w:tcPr>
          <w:p w:rsidR="0006199E" w:rsidRDefault="0006199E" w:rsidP="00A10D27">
            <w:pPr>
              <w:pStyle w:val="TableContent"/>
            </w:pPr>
          </w:p>
        </w:tc>
      </w:tr>
      <w:tr w:rsidR="0006199E" w:rsidTr="0006199E">
        <w:tc>
          <w:tcPr>
            <w:tcW w:w="644" w:type="pct"/>
          </w:tcPr>
          <w:p w:rsidR="0006199E" w:rsidRDefault="0006199E" w:rsidP="00A10D27">
            <w:pPr>
              <w:pStyle w:val="TableContent"/>
            </w:pPr>
          </w:p>
        </w:tc>
        <w:tc>
          <w:tcPr>
            <w:tcW w:w="644" w:type="pct"/>
          </w:tcPr>
          <w:p w:rsidR="0006199E" w:rsidRDefault="0006199E" w:rsidP="00A10D27">
            <w:pPr>
              <w:pStyle w:val="TableContent"/>
            </w:pPr>
          </w:p>
        </w:tc>
        <w:tc>
          <w:tcPr>
            <w:tcW w:w="644" w:type="pct"/>
          </w:tcPr>
          <w:p w:rsidR="0006199E" w:rsidRDefault="0006199E" w:rsidP="00A10D27">
            <w:pPr>
              <w:pStyle w:val="TableContent"/>
            </w:pPr>
          </w:p>
        </w:tc>
        <w:tc>
          <w:tcPr>
            <w:tcW w:w="644" w:type="pct"/>
            <w:shd w:val="clear" w:color="auto" w:fill="auto"/>
          </w:tcPr>
          <w:p w:rsidR="0006199E" w:rsidRDefault="0006199E" w:rsidP="00A10D27">
            <w:pPr>
              <w:pStyle w:val="TableContent"/>
            </w:pPr>
          </w:p>
        </w:tc>
        <w:tc>
          <w:tcPr>
            <w:tcW w:w="440" w:type="pct"/>
            <w:shd w:val="clear" w:color="auto" w:fill="auto"/>
          </w:tcPr>
          <w:p w:rsidR="0006199E" w:rsidRDefault="0006199E" w:rsidP="00A10D27">
            <w:pPr>
              <w:pStyle w:val="TableContent"/>
            </w:pPr>
          </w:p>
        </w:tc>
        <w:tc>
          <w:tcPr>
            <w:tcW w:w="1398" w:type="pct"/>
          </w:tcPr>
          <w:p w:rsidR="0006199E" w:rsidRDefault="0006199E" w:rsidP="00A10D27">
            <w:pPr>
              <w:pStyle w:val="TableContent"/>
            </w:pPr>
          </w:p>
        </w:tc>
        <w:tc>
          <w:tcPr>
            <w:tcW w:w="586" w:type="pct"/>
          </w:tcPr>
          <w:p w:rsidR="0006199E" w:rsidRDefault="0006199E" w:rsidP="00A10D27">
            <w:pPr>
              <w:pStyle w:val="TableContent"/>
            </w:pPr>
          </w:p>
        </w:tc>
      </w:tr>
    </w:tbl>
    <w:p w:rsidR="00877648" w:rsidRDefault="00877648" w:rsidP="0084231D">
      <w:pPr>
        <w:pStyle w:val="Appendixbodytext"/>
      </w:pPr>
    </w:p>
    <w:p w:rsidR="0084231D" w:rsidRDefault="0084231D" w:rsidP="0084231D">
      <w:pPr>
        <w:pStyle w:val="Appendixbodytext"/>
        <w:rPr>
          <w:u w:val="single"/>
        </w:rPr>
      </w:pPr>
      <w:r>
        <w:t>Master’s Signature:</w:t>
      </w:r>
      <w:r w:rsidRPr="009A2F9C">
        <w:rPr>
          <w:u w:val="single"/>
        </w:rPr>
        <w:tab/>
      </w:r>
      <w:r w:rsidRPr="009A2F9C">
        <w:rPr>
          <w:u w:val="single"/>
        </w:rPr>
        <w:tab/>
      </w:r>
      <w:r w:rsidRPr="009A2F9C">
        <w:rPr>
          <w:u w:val="single"/>
        </w:rPr>
        <w:tab/>
      </w:r>
      <w:r w:rsidRPr="009A2F9C">
        <w:rPr>
          <w:u w:val="single"/>
        </w:rPr>
        <w:tab/>
      </w:r>
      <w:r w:rsidRPr="009A2F9C">
        <w:rPr>
          <w:u w:val="single"/>
        </w:rPr>
        <w:tab/>
      </w:r>
      <w:r w:rsidRPr="009A2F9C">
        <w:rPr>
          <w:u w:val="single"/>
        </w:rPr>
        <w:tab/>
      </w:r>
      <w:r w:rsidRPr="009A2F9C">
        <w:rPr>
          <w:u w:val="single"/>
        </w:rPr>
        <w:tab/>
      </w:r>
      <w:r>
        <w:t>Date:</w:t>
      </w:r>
      <w:r w:rsidRPr="009A2F9C">
        <w:rPr>
          <w:u w:val="single"/>
        </w:rPr>
        <w:tab/>
      </w:r>
      <w:r w:rsidRPr="009A2F9C">
        <w:rPr>
          <w:u w:val="single"/>
        </w:rPr>
        <w:tab/>
      </w:r>
      <w:r w:rsidRPr="009A2F9C">
        <w:rPr>
          <w:u w:val="single"/>
        </w:rPr>
        <w:tab/>
      </w:r>
      <w:r w:rsidRPr="009A2F9C">
        <w:rPr>
          <w:u w:val="single"/>
        </w:rPr>
        <w:tab/>
      </w:r>
    </w:p>
    <w:p w:rsidR="0084231D" w:rsidRDefault="0084231D" w:rsidP="0084231D">
      <w:pPr>
        <w:pStyle w:val="Appendixbodytext"/>
      </w:pPr>
    </w:p>
    <w:p w:rsidR="0084231D" w:rsidRDefault="0084231D">
      <w:pPr>
        <w:spacing w:line="240" w:lineRule="auto"/>
      </w:pPr>
      <w:r>
        <w:br w:type="page"/>
      </w:r>
    </w:p>
    <w:p w:rsidR="0047111B" w:rsidRDefault="0047111B" w:rsidP="005350AA">
      <w:pPr>
        <w:pStyle w:val="Appendixheading"/>
      </w:pPr>
      <w:bookmarkStart w:id="33" w:name="_Toc507598798"/>
      <w:r>
        <w:lastRenderedPageBreak/>
        <w:t>Appendix 2B</w:t>
      </w:r>
      <w:r>
        <w:tab/>
        <w:t>Record of garbage discharges</w:t>
      </w:r>
      <w:bookmarkEnd w:id="33"/>
    </w:p>
    <w:p w:rsidR="00F96C46" w:rsidRDefault="00F96C46" w:rsidP="00F96C46">
      <w:pPr>
        <w:pStyle w:val="Appendixbodytext"/>
        <w:jc w:val="center"/>
      </w:pPr>
      <w:r>
        <w:rPr>
          <w:b/>
          <w:bCs/>
          <w:sz w:val="22"/>
          <w:szCs w:val="22"/>
        </w:rPr>
        <w:t>PART II</w:t>
      </w:r>
    </w:p>
    <w:p w:rsidR="00F96C46" w:rsidRDefault="00F96C46" w:rsidP="00F96C46">
      <w:pPr>
        <w:pStyle w:val="Appendixbodytext"/>
        <w:jc w:val="center"/>
      </w:pPr>
      <w:r>
        <w:rPr>
          <w:b/>
          <w:bCs/>
          <w:sz w:val="22"/>
          <w:szCs w:val="22"/>
        </w:rPr>
        <w:t>For all cargo residues as defined in regulation 1.2 (Definitions)</w:t>
      </w:r>
    </w:p>
    <w:p w:rsidR="00F96C46" w:rsidRDefault="00F96C46" w:rsidP="00F96C46">
      <w:pPr>
        <w:pStyle w:val="Appendixbodytext"/>
        <w:jc w:val="center"/>
        <w:rPr>
          <w:b/>
          <w:bCs/>
          <w:sz w:val="22"/>
          <w:szCs w:val="22"/>
        </w:rPr>
      </w:pPr>
      <w:r>
        <w:rPr>
          <w:b/>
          <w:bCs/>
          <w:sz w:val="22"/>
          <w:szCs w:val="22"/>
        </w:rPr>
        <w:t>(All ships)</w:t>
      </w:r>
    </w:p>
    <w:tbl>
      <w:tblPr>
        <w:tblStyle w:val="TableGrid"/>
        <w:tblW w:w="0" w:type="auto"/>
        <w:tblLook w:val="04A0" w:firstRow="1" w:lastRow="0" w:firstColumn="1" w:lastColumn="0" w:noHBand="0" w:noVBand="1"/>
      </w:tblPr>
      <w:tblGrid>
        <w:gridCol w:w="4361"/>
        <w:gridCol w:w="3118"/>
        <w:gridCol w:w="2658"/>
      </w:tblGrid>
      <w:tr w:rsidR="00F96C46" w:rsidTr="005504BE">
        <w:tc>
          <w:tcPr>
            <w:tcW w:w="4361" w:type="dxa"/>
          </w:tcPr>
          <w:p w:rsidR="00F96C46" w:rsidRDefault="00F96C46" w:rsidP="005504BE">
            <w:pPr>
              <w:pStyle w:val="Appendixbodytext"/>
            </w:pPr>
            <w:r>
              <w:t>Ship’s Name</w:t>
            </w:r>
          </w:p>
          <w:p w:rsidR="00F96C46" w:rsidRDefault="00F96C46" w:rsidP="005504BE">
            <w:pPr>
              <w:pStyle w:val="Appendixbodytext"/>
            </w:pPr>
          </w:p>
        </w:tc>
        <w:tc>
          <w:tcPr>
            <w:tcW w:w="3118" w:type="dxa"/>
          </w:tcPr>
          <w:p w:rsidR="00F96C46" w:rsidRDefault="00F96C46" w:rsidP="005504BE">
            <w:pPr>
              <w:pStyle w:val="Appendixbodytext"/>
            </w:pPr>
            <w:r>
              <w:t>Distinctive number or letters</w:t>
            </w:r>
          </w:p>
          <w:p w:rsidR="00F96C46" w:rsidRDefault="00F96C46" w:rsidP="005504BE">
            <w:pPr>
              <w:pStyle w:val="Appendixbodytext"/>
            </w:pPr>
          </w:p>
        </w:tc>
        <w:tc>
          <w:tcPr>
            <w:tcW w:w="2658" w:type="dxa"/>
          </w:tcPr>
          <w:p w:rsidR="00F96C46" w:rsidRDefault="00F96C46" w:rsidP="005504BE">
            <w:pPr>
              <w:pStyle w:val="Appendixbodytext"/>
            </w:pPr>
            <w:r>
              <w:t>IMO No.</w:t>
            </w:r>
          </w:p>
          <w:p w:rsidR="00F96C46" w:rsidRDefault="00F96C46" w:rsidP="005504BE">
            <w:pPr>
              <w:pStyle w:val="Appendixbodytext"/>
            </w:pPr>
          </w:p>
        </w:tc>
      </w:tr>
    </w:tbl>
    <w:p w:rsidR="00F96C46" w:rsidRDefault="00F96C46" w:rsidP="00F96C46">
      <w:pPr>
        <w:pStyle w:val="Appendixbodytext"/>
        <w:jc w:val="center"/>
      </w:pPr>
    </w:p>
    <w:p w:rsidR="00F96C46" w:rsidRDefault="00F96C46" w:rsidP="00F96C46">
      <w:pPr>
        <w:pStyle w:val="Appendixheadinglevel2"/>
      </w:pPr>
      <w:r>
        <w:t>Garbage categories</w:t>
      </w:r>
    </w:p>
    <w:tbl>
      <w:tblPr>
        <w:tblStyle w:val="TableGrid"/>
        <w:tblW w:w="0" w:type="auto"/>
        <w:tblLook w:val="04A0" w:firstRow="1" w:lastRow="0" w:firstColumn="1" w:lastColumn="0" w:noHBand="0" w:noVBand="1"/>
      </w:tblPr>
      <w:tblGrid>
        <w:gridCol w:w="5068"/>
        <w:gridCol w:w="5069"/>
      </w:tblGrid>
      <w:tr w:rsidR="00F96C46" w:rsidTr="00F96C46">
        <w:tc>
          <w:tcPr>
            <w:tcW w:w="5068" w:type="dxa"/>
          </w:tcPr>
          <w:p w:rsidR="00F96C46" w:rsidRDefault="00F96C46" w:rsidP="00F96C46">
            <w:pPr>
              <w:pStyle w:val="Appendixbodytext"/>
            </w:pPr>
            <w:r>
              <w:t>J. - Cargo residues (non-HME)</w:t>
            </w:r>
          </w:p>
        </w:tc>
        <w:tc>
          <w:tcPr>
            <w:tcW w:w="5069" w:type="dxa"/>
          </w:tcPr>
          <w:p w:rsidR="00F96C46" w:rsidRDefault="00F96C46" w:rsidP="00F96C46">
            <w:pPr>
              <w:pStyle w:val="Appendixbodytext"/>
            </w:pPr>
            <w:r>
              <w:t>K. - Cargo residues (HME)</w:t>
            </w:r>
          </w:p>
        </w:tc>
      </w:tr>
    </w:tbl>
    <w:p w:rsidR="0047111B" w:rsidRDefault="0047111B" w:rsidP="0047111B">
      <w:pPr>
        <w:pStyle w:val="Appendixbodytext"/>
      </w:pPr>
    </w:p>
    <w:tbl>
      <w:tblPr>
        <w:tblW w:w="4787" w:type="pct"/>
        <w:tblBorders>
          <w:bottom w:val="single" w:sz="4" w:space="0" w:color="B8B9BA"/>
          <w:insideH w:val="single" w:sz="4" w:space="0" w:color="B8B9BA"/>
          <w:insideV w:val="single" w:sz="36" w:space="0" w:color="FFFFFF"/>
        </w:tblBorders>
        <w:tblLayout w:type="fixed"/>
        <w:tblCellMar>
          <w:left w:w="0" w:type="dxa"/>
          <w:right w:w="0" w:type="dxa"/>
        </w:tblCellMar>
        <w:tblLook w:val="01E0" w:firstRow="1" w:lastRow="1" w:firstColumn="1" w:lastColumn="1" w:noHBand="0" w:noVBand="0"/>
      </w:tblPr>
      <w:tblGrid>
        <w:gridCol w:w="1241"/>
        <w:gridCol w:w="1241"/>
        <w:gridCol w:w="1240"/>
        <w:gridCol w:w="1240"/>
        <w:gridCol w:w="1240"/>
        <w:gridCol w:w="1879"/>
        <w:gridCol w:w="1417"/>
      </w:tblGrid>
      <w:tr w:rsidR="004652F8" w:rsidRPr="00470145" w:rsidTr="004652F8">
        <w:tc>
          <w:tcPr>
            <w:tcW w:w="653" w:type="pct"/>
            <w:shd w:val="clear" w:color="auto" w:fill="3B8EDE" w:themeFill="accent1"/>
          </w:tcPr>
          <w:p w:rsidR="004652F8" w:rsidRPr="00D123B5" w:rsidRDefault="004652F8" w:rsidP="00B15BDF">
            <w:pPr>
              <w:pStyle w:val="TableHeading1"/>
            </w:pPr>
            <w:r w:rsidRPr="00D123B5">
              <w:t>Date / Time</w:t>
            </w:r>
          </w:p>
        </w:tc>
        <w:tc>
          <w:tcPr>
            <w:tcW w:w="653" w:type="pct"/>
            <w:shd w:val="clear" w:color="auto" w:fill="3B8EDE" w:themeFill="accent1"/>
          </w:tcPr>
          <w:p w:rsidR="004652F8" w:rsidRDefault="004652F8" w:rsidP="004652F8">
            <w:pPr>
              <w:pStyle w:val="TableHeading1"/>
            </w:pPr>
            <w:r>
              <w:t>Position</w:t>
            </w:r>
          </w:p>
          <w:p w:rsidR="004652F8" w:rsidRDefault="004652F8" w:rsidP="00C67B89">
            <w:pPr>
              <w:pStyle w:val="TableHeading1"/>
            </w:pPr>
            <w:r>
              <w:t>of the Ship(Lat/Long) or port if discharged ashore</w:t>
            </w:r>
          </w:p>
        </w:tc>
        <w:tc>
          <w:tcPr>
            <w:tcW w:w="653" w:type="pct"/>
            <w:shd w:val="clear" w:color="auto" w:fill="3B8EDE" w:themeFill="accent1"/>
          </w:tcPr>
          <w:p w:rsidR="004652F8" w:rsidRPr="00D123B5" w:rsidRDefault="004652F8" w:rsidP="00B15BDF">
            <w:pPr>
              <w:pStyle w:val="TableHeading1"/>
            </w:pPr>
            <w:r w:rsidRPr="00D123B5">
              <w:t>Category</w:t>
            </w:r>
          </w:p>
        </w:tc>
        <w:tc>
          <w:tcPr>
            <w:tcW w:w="1306" w:type="pct"/>
            <w:gridSpan w:val="2"/>
            <w:shd w:val="clear" w:color="auto" w:fill="3B8EDE" w:themeFill="accent1"/>
          </w:tcPr>
          <w:p w:rsidR="004652F8" w:rsidRDefault="004652F8" w:rsidP="004652F8">
            <w:pPr>
              <w:pStyle w:val="TableHeading1"/>
            </w:pPr>
            <w:r>
              <w:t>Estimated Amount</w:t>
            </w:r>
          </w:p>
          <w:p w:rsidR="004652F8" w:rsidRPr="00D123B5" w:rsidRDefault="004652F8" w:rsidP="004652F8">
            <w:pPr>
              <w:pStyle w:val="TableHeading1"/>
            </w:pPr>
            <w:r>
              <w:t xml:space="preserve">Discharged </w:t>
            </w:r>
          </w:p>
          <w:p w:rsidR="004652F8" w:rsidRPr="00D123B5" w:rsidRDefault="004652F8" w:rsidP="004652F8">
            <w:pPr>
              <w:pStyle w:val="TableHeading1"/>
              <w:ind w:left="0"/>
            </w:pPr>
          </w:p>
        </w:tc>
        <w:tc>
          <w:tcPr>
            <w:tcW w:w="989" w:type="pct"/>
            <w:shd w:val="clear" w:color="auto" w:fill="3B8EDE" w:themeFill="accent1"/>
          </w:tcPr>
          <w:p w:rsidR="004652F8" w:rsidRPr="00D123B5" w:rsidRDefault="004652F8" w:rsidP="00B15BDF">
            <w:pPr>
              <w:pStyle w:val="TableHeading1"/>
            </w:pPr>
            <w:r>
              <w:t>Start and Stop positions of the ship for discharges into the sea</w:t>
            </w:r>
          </w:p>
        </w:tc>
        <w:tc>
          <w:tcPr>
            <w:tcW w:w="746" w:type="pct"/>
            <w:shd w:val="clear" w:color="auto" w:fill="3B8EDE" w:themeFill="accent1"/>
          </w:tcPr>
          <w:p w:rsidR="004652F8" w:rsidRPr="00470145" w:rsidRDefault="004652F8" w:rsidP="00B15BDF">
            <w:pPr>
              <w:pStyle w:val="TableHeading1"/>
            </w:pPr>
            <w:r w:rsidRPr="00D123B5">
              <w:t>Certification/Signature</w:t>
            </w:r>
          </w:p>
        </w:tc>
      </w:tr>
      <w:tr w:rsidR="004652F8" w:rsidRPr="00470145" w:rsidTr="004652F8">
        <w:tc>
          <w:tcPr>
            <w:tcW w:w="653" w:type="pct"/>
            <w:shd w:val="clear" w:color="auto" w:fill="3B8EDE" w:themeFill="accent1"/>
          </w:tcPr>
          <w:p w:rsidR="004652F8" w:rsidRPr="00D123B5" w:rsidRDefault="004652F8" w:rsidP="00B15BDF">
            <w:pPr>
              <w:pStyle w:val="TableHeading1"/>
            </w:pPr>
          </w:p>
        </w:tc>
        <w:tc>
          <w:tcPr>
            <w:tcW w:w="653" w:type="pct"/>
            <w:shd w:val="clear" w:color="auto" w:fill="3B8EDE" w:themeFill="accent1"/>
          </w:tcPr>
          <w:p w:rsidR="004652F8" w:rsidRDefault="004652F8" w:rsidP="004652F8">
            <w:pPr>
              <w:pStyle w:val="TableHeading1"/>
            </w:pPr>
          </w:p>
        </w:tc>
        <w:tc>
          <w:tcPr>
            <w:tcW w:w="653" w:type="pct"/>
            <w:shd w:val="clear" w:color="auto" w:fill="3B8EDE" w:themeFill="accent1"/>
          </w:tcPr>
          <w:p w:rsidR="004652F8" w:rsidRPr="00D123B5" w:rsidRDefault="004652F8" w:rsidP="00B15BDF">
            <w:pPr>
              <w:pStyle w:val="TableHeading1"/>
            </w:pPr>
          </w:p>
        </w:tc>
        <w:tc>
          <w:tcPr>
            <w:tcW w:w="653" w:type="pct"/>
            <w:shd w:val="clear" w:color="auto" w:fill="3B8EDE" w:themeFill="accent1"/>
          </w:tcPr>
          <w:p w:rsidR="004652F8" w:rsidRDefault="00486DE6" w:rsidP="00C67B89">
            <w:pPr>
              <w:pStyle w:val="TableHeading1"/>
            </w:pPr>
            <w:r>
              <w:t>Into sea (</w:t>
            </w:r>
            <w:r w:rsidR="00C67B89">
              <w:t>m</w:t>
            </w:r>
            <w:r w:rsidR="004652F8" w:rsidRPr="00C67B89">
              <w:rPr>
                <w:vertAlign w:val="superscript"/>
              </w:rPr>
              <w:t>3</w:t>
            </w:r>
            <w:r w:rsidR="004652F8">
              <w:t>)</w:t>
            </w:r>
          </w:p>
        </w:tc>
        <w:tc>
          <w:tcPr>
            <w:tcW w:w="653" w:type="pct"/>
            <w:shd w:val="clear" w:color="auto" w:fill="3B8EDE" w:themeFill="accent1"/>
          </w:tcPr>
          <w:p w:rsidR="004652F8" w:rsidRPr="00D123B5" w:rsidRDefault="004652F8" w:rsidP="00C67B89">
            <w:pPr>
              <w:pStyle w:val="TableHeading1"/>
            </w:pPr>
            <w:r>
              <w:t>To reception facilities or to another ship(</w:t>
            </w:r>
            <w:r w:rsidR="00C67B89">
              <w:t>m</w:t>
            </w:r>
            <w:r w:rsidR="00C67B89" w:rsidRPr="00C67B89">
              <w:rPr>
                <w:vertAlign w:val="superscript"/>
              </w:rPr>
              <w:t>3</w:t>
            </w:r>
            <w:r>
              <w:t>)</w:t>
            </w:r>
          </w:p>
        </w:tc>
        <w:tc>
          <w:tcPr>
            <w:tcW w:w="989" w:type="pct"/>
            <w:shd w:val="clear" w:color="auto" w:fill="3B8EDE" w:themeFill="accent1"/>
          </w:tcPr>
          <w:p w:rsidR="004652F8" w:rsidRPr="00D123B5" w:rsidRDefault="004652F8" w:rsidP="00B15BDF">
            <w:pPr>
              <w:pStyle w:val="TableHeading1"/>
            </w:pPr>
          </w:p>
        </w:tc>
        <w:tc>
          <w:tcPr>
            <w:tcW w:w="746" w:type="pct"/>
            <w:shd w:val="clear" w:color="auto" w:fill="3B8EDE" w:themeFill="accent1"/>
          </w:tcPr>
          <w:p w:rsidR="004652F8" w:rsidRDefault="004652F8" w:rsidP="00B15BDF">
            <w:pPr>
              <w:pStyle w:val="TableHeading1"/>
            </w:pPr>
          </w:p>
        </w:tc>
      </w:tr>
      <w:tr w:rsidR="004652F8" w:rsidRPr="00CE1ECA" w:rsidTr="004652F8">
        <w:tc>
          <w:tcPr>
            <w:tcW w:w="653" w:type="pct"/>
          </w:tcPr>
          <w:p w:rsidR="004652F8" w:rsidRPr="00470145" w:rsidRDefault="004652F8" w:rsidP="00B15BDF">
            <w:pPr>
              <w:pStyle w:val="TableContent"/>
            </w:pPr>
          </w:p>
        </w:tc>
        <w:tc>
          <w:tcPr>
            <w:tcW w:w="653" w:type="pct"/>
          </w:tcPr>
          <w:p w:rsidR="004652F8" w:rsidRPr="00470145" w:rsidRDefault="004652F8" w:rsidP="00B15BDF">
            <w:pPr>
              <w:pStyle w:val="TableContent"/>
            </w:pPr>
          </w:p>
        </w:tc>
        <w:tc>
          <w:tcPr>
            <w:tcW w:w="653" w:type="pct"/>
          </w:tcPr>
          <w:p w:rsidR="004652F8" w:rsidRPr="00470145" w:rsidRDefault="004652F8" w:rsidP="00B15BDF">
            <w:pPr>
              <w:pStyle w:val="TableContent"/>
            </w:pPr>
          </w:p>
        </w:tc>
        <w:tc>
          <w:tcPr>
            <w:tcW w:w="653" w:type="pct"/>
            <w:shd w:val="clear" w:color="auto" w:fill="auto"/>
          </w:tcPr>
          <w:p w:rsidR="004652F8" w:rsidRPr="00470145" w:rsidRDefault="004652F8" w:rsidP="00B15BDF">
            <w:pPr>
              <w:pStyle w:val="TableContent"/>
            </w:pPr>
          </w:p>
        </w:tc>
        <w:tc>
          <w:tcPr>
            <w:tcW w:w="653" w:type="pct"/>
            <w:shd w:val="clear" w:color="auto" w:fill="auto"/>
          </w:tcPr>
          <w:p w:rsidR="004652F8" w:rsidRPr="00CE1ECA" w:rsidRDefault="004652F8" w:rsidP="00B15BDF">
            <w:pPr>
              <w:pStyle w:val="TableContent"/>
            </w:pPr>
          </w:p>
        </w:tc>
        <w:tc>
          <w:tcPr>
            <w:tcW w:w="989" w:type="pct"/>
          </w:tcPr>
          <w:p w:rsidR="004652F8" w:rsidRPr="00CE1ECA" w:rsidRDefault="004652F8" w:rsidP="00B15BDF">
            <w:pPr>
              <w:pStyle w:val="TableContent"/>
            </w:pPr>
          </w:p>
        </w:tc>
        <w:tc>
          <w:tcPr>
            <w:tcW w:w="746" w:type="pct"/>
          </w:tcPr>
          <w:p w:rsidR="004652F8" w:rsidRPr="00CE1ECA" w:rsidRDefault="004652F8" w:rsidP="00B15BDF">
            <w:pPr>
              <w:pStyle w:val="TableContent"/>
            </w:pPr>
          </w:p>
        </w:tc>
      </w:tr>
      <w:tr w:rsidR="004652F8" w:rsidTr="004652F8">
        <w:tc>
          <w:tcPr>
            <w:tcW w:w="653" w:type="pct"/>
          </w:tcPr>
          <w:p w:rsidR="004652F8" w:rsidRDefault="004652F8" w:rsidP="00B15BDF">
            <w:pPr>
              <w:pStyle w:val="TableContent"/>
            </w:pPr>
          </w:p>
        </w:tc>
        <w:tc>
          <w:tcPr>
            <w:tcW w:w="653" w:type="pct"/>
          </w:tcPr>
          <w:p w:rsidR="004652F8" w:rsidRDefault="004652F8" w:rsidP="00B15BDF">
            <w:pPr>
              <w:pStyle w:val="TableContent"/>
            </w:pPr>
          </w:p>
        </w:tc>
        <w:tc>
          <w:tcPr>
            <w:tcW w:w="653" w:type="pct"/>
          </w:tcPr>
          <w:p w:rsidR="004652F8" w:rsidRDefault="004652F8" w:rsidP="00B15BDF">
            <w:pPr>
              <w:pStyle w:val="TableContent"/>
            </w:pPr>
          </w:p>
        </w:tc>
        <w:tc>
          <w:tcPr>
            <w:tcW w:w="653" w:type="pct"/>
            <w:shd w:val="clear" w:color="auto" w:fill="auto"/>
          </w:tcPr>
          <w:p w:rsidR="004652F8" w:rsidRDefault="004652F8" w:rsidP="00B15BDF">
            <w:pPr>
              <w:pStyle w:val="TableContent"/>
            </w:pPr>
          </w:p>
        </w:tc>
        <w:tc>
          <w:tcPr>
            <w:tcW w:w="653" w:type="pct"/>
            <w:shd w:val="clear" w:color="auto" w:fill="auto"/>
          </w:tcPr>
          <w:p w:rsidR="004652F8" w:rsidRDefault="004652F8" w:rsidP="00B15BDF">
            <w:pPr>
              <w:pStyle w:val="TableContent"/>
            </w:pPr>
          </w:p>
        </w:tc>
        <w:tc>
          <w:tcPr>
            <w:tcW w:w="989" w:type="pct"/>
          </w:tcPr>
          <w:p w:rsidR="004652F8" w:rsidRDefault="004652F8" w:rsidP="00B15BDF">
            <w:pPr>
              <w:pStyle w:val="TableContent"/>
            </w:pPr>
          </w:p>
        </w:tc>
        <w:tc>
          <w:tcPr>
            <w:tcW w:w="746" w:type="pct"/>
          </w:tcPr>
          <w:p w:rsidR="004652F8" w:rsidRDefault="004652F8" w:rsidP="00B15BDF">
            <w:pPr>
              <w:pStyle w:val="TableContent"/>
            </w:pPr>
          </w:p>
        </w:tc>
      </w:tr>
      <w:tr w:rsidR="004652F8" w:rsidTr="004652F8">
        <w:tc>
          <w:tcPr>
            <w:tcW w:w="653" w:type="pct"/>
          </w:tcPr>
          <w:p w:rsidR="004652F8" w:rsidRDefault="004652F8" w:rsidP="00B15BDF">
            <w:pPr>
              <w:pStyle w:val="TableContent"/>
            </w:pPr>
          </w:p>
        </w:tc>
        <w:tc>
          <w:tcPr>
            <w:tcW w:w="653" w:type="pct"/>
          </w:tcPr>
          <w:p w:rsidR="004652F8" w:rsidRDefault="004652F8" w:rsidP="00B15BDF">
            <w:pPr>
              <w:pStyle w:val="TableContent"/>
            </w:pPr>
          </w:p>
        </w:tc>
        <w:tc>
          <w:tcPr>
            <w:tcW w:w="653" w:type="pct"/>
          </w:tcPr>
          <w:p w:rsidR="004652F8" w:rsidRDefault="004652F8" w:rsidP="00B15BDF">
            <w:pPr>
              <w:pStyle w:val="TableContent"/>
            </w:pPr>
          </w:p>
        </w:tc>
        <w:tc>
          <w:tcPr>
            <w:tcW w:w="653" w:type="pct"/>
            <w:shd w:val="clear" w:color="auto" w:fill="auto"/>
          </w:tcPr>
          <w:p w:rsidR="004652F8" w:rsidRDefault="004652F8" w:rsidP="00B15BDF">
            <w:pPr>
              <w:pStyle w:val="TableContent"/>
            </w:pPr>
          </w:p>
        </w:tc>
        <w:tc>
          <w:tcPr>
            <w:tcW w:w="653" w:type="pct"/>
            <w:shd w:val="clear" w:color="auto" w:fill="auto"/>
          </w:tcPr>
          <w:p w:rsidR="004652F8" w:rsidRDefault="004652F8" w:rsidP="00B15BDF">
            <w:pPr>
              <w:pStyle w:val="TableContent"/>
            </w:pPr>
          </w:p>
        </w:tc>
        <w:tc>
          <w:tcPr>
            <w:tcW w:w="989" w:type="pct"/>
          </w:tcPr>
          <w:p w:rsidR="004652F8" w:rsidRDefault="004652F8" w:rsidP="00B15BDF">
            <w:pPr>
              <w:pStyle w:val="TableContent"/>
            </w:pPr>
          </w:p>
        </w:tc>
        <w:tc>
          <w:tcPr>
            <w:tcW w:w="746" w:type="pct"/>
          </w:tcPr>
          <w:p w:rsidR="004652F8" w:rsidRDefault="004652F8" w:rsidP="00B15BDF">
            <w:pPr>
              <w:pStyle w:val="TableContent"/>
            </w:pPr>
          </w:p>
        </w:tc>
      </w:tr>
      <w:tr w:rsidR="004652F8" w:rsidTr="004652F8">
        <w:tc>
          <w:tcPr>
            <w:tcW w:w="653" w:type="pct"/>
          </w:tcPr>
          <w:p w:rsidR="004652F8" w:rsidRDefault="004652F8" w:rsidP="00B15BDF">
            <w:pPr>
              <w:pStyle w:val="TableContent"/>
            </w:pPr>
          </w:p>
        </w:tc>
        <w:tc>
          <w:tcPr>
            <w:tcW w:w="653" w:type="pct"/>
          </w:tcPr>
          <w:p w:rsidR="004652F8" w:rsidRDefault="004652F8" w:rsidP="00B15BDF">
            <w:pPr>
              <w:pStyle w:val="TableContent"/>
            </w:pPr>
          </w:p>
        </w:tc>
        <w:tc>
          <w:tcPr>
            <w:tcW w:w="653" w:type="pct"/>
          </w:tcPr>
          <w:p w:rsidR="004652F8" w:rsidRDefault="004652F8" w:rsidP="00B15BDF">
            <w:pPr>
              <w:pStyle w:val="TableContent"/>
            </w:pPr>
          </w:p>
        </w:tc>
        <w:tc>
          <w:tcPr>
            <w:tcW w:w="653" w:type="pct"/>
            <w:shd w:val="clear" w:color="auto" w:fill="auto"/>
          </w:tcPr>
          <w:p w:rsidR="004652F8" w:rsidRDefault="004652F8" w:rsidP="00B15BDF">
            <w:pPr>
              <w:pStyle w:val="TableContent"/>
            </w:pPr>
          </w:p>
        </w:tc>
        <w:tc>
          <w:tcPr>
            <w:tcW w:w="653" w:type="pct"/>
            <w:shd w:val="clear" w:color="auto" w:fill="auto"/>
          </w:tcPr>
          <w:p w:rsidR="004652F8" w:rsidRDefault="004652F8" w:rsidP="00B15BDF">
            <w:pPr>
              <w:pStyle w:val="TableContent"/>
            </w:pPr>
          </w:p>
        </w:tc>
        <w:tc>
          <w:tcPr>
            <w:tcW w:w="989" w:type="pct"/>
          </w:tcPr>
          <w:p w:rsidR="004652F8" w:rsidRDefault="004652F8" w:rsidP="00B15BDF">
            <w:pPr>
              <w:pStyle w:val="TableContent"/>
            </w:pPr>
          </w:p>
        </w:tc>
        <w:tc>
          <w:tcPr>
            <w:tcW w:w="746" w:type="pct"/>
          </w:tcPr>
          <w:p w:rsidR="004652F8" w:rsidRDefault="004652F8" w:rsidP="00B15BDF">
            <w:pPr>
              <w:pStyle w:val="TableContent"/>
            </w:pPr>
          </w:p>
        </w:tc>
      </w:tr>
      <w:tr w:rsidR="004652F8" w:rsidTr="004652F8">
        <w:tc>
          <w:tcPr>
            <w:tcW w:w="653" w:type="pct"/>
          </w:tcPr>
          <w:p w:rsidR="004652F8" w:rsidRDefault="004652F8" w:rsidP="00B15BDF">
            <w:pPr>
              <w:pStyle w:val="TableContent"/>
            </w:pPr>
          </w:p>
        </w:tc>
        <w:tc>
          <w:tcPr>
            <w:tcW w:w="653" w:type="pct"/>
          </w:tcPr>
          <w:p w:rsidR="004652F8" w:rsidRDefault="004652F8" w:rsidP="00B15BDF">
            <w:pPr>
              <w:pStyle w:val="TableContent"/>
            </w:pPr>
          </w:p>
        </w:tc>
        <w:tc>
          <w:tcPr>
            <w:tcW w:w="653" w:type="pct"/>
          </w:tcPr>
          <w:p w:rsidR="004652F8" w:rsidRDefault="004652F8" w:rsidP="00B15BDF">
            <w:pPr>
              <w:pStyle w:val="TableContent"/>
            </w:pPr>
          </w:p>
        </w:tc>
        <w:tc>
          <w:tcPr>
            <w:tcW w:w="653" w:type="pct"/>
            <w:shd w:val="clear" w:color="auto" w:fill="auto"/>
          </w:tcPr>
          <w:p w:rsidR="004652F8" w:rsidRDefault="004652F8" w:rsidP="00B15BDF">
            <w:pPr>
              <w:pStyle w:val="TableContent"/>
            </w:pPr>
          </w:p>
        </w:tc>
        <w:tc>
          <w:tcPr>
            <w:tcW w:w="653" w:type="pct"/>
            <w:shd w:val="clear" w:color="auto" w:fill="auto"/>
          </w:tcPr>
          <w:p w:rsidR="004652F8" w:rsidRDefault="004652F8" w:rsidP="00B15BDF">
            <w:pPr>
              <w:pStyle w:val="TableContent"/>
            </w:pPr>
          </w:p>
        </w:tc>
        <w:tc>
          <w:tcPr>
            <w:tcW w:w="989" w:type="pct"/>
          </w:tcPr>
          <w:p w:rsidR="004652F8" w:rsidRDefault="004652F8" w:rsidP="00B15BDF">
            <w:pPr>
              <w:pStyle w:val="TableContent"/>
            </w:pPr>
          </w:p>
        </w:tc>
        <w:tc>
          <w:tcPr>
            <w:tcW w:w="746" w:type="pct"/>
          </w:tcPr>
          <w:p w:rsidR="004652F8" w:rsidRDefault="004652F8" w:rsidP="00B15BDF">
            <w:pPr>
              <w:pStyle w:val="TableContent"/>
            </w:pPr>
          </w:p>
        </w:tc>
      </w:tr>
      <w:tr w:rsidR="004652F8" w:rsidTr="004652F8">
        <w:tc>
          <w:tcPr>
            <w:tcW w:w="653" w:type="pct"/>
          </w:tcPr>
          <w:p w:rsidR="004652F8" w:rsidRDefault="004652F8" w:rsidP="00B15BDF">
            <w:pPr>
              <w:pStyle w:val="TableContent"/>
            </w:pPr>
          </w:p>
        </w:tc>
        <w:tc>
          <w:tcPr>
            <w:tcW w:w="653" w:type="pct"/>
          </w:tcPr>
          <w:p w:rsidR="004652F8" w:rsidRDefault="004652F8" w:rsidP="00B15BDF">
            <w:pPr>
              <w:pStyle w:val="TableContent"/>
            </w:pPr>
          </w:p>
        </w:tc>
        <w:tc>
          <w:tcPr>
            <w:tcW w:w="653" w:type="pct"/>
          </w:tcPr>
          <w:p w:rsidR="004652F8" w:rsidRDefault="004652F8" w:rsidP="00B15BDF">
            <w:pPr>
              <w:pStyle w:val="TableContent"/>
            </w:pPr>
          </w:p>
        </w:tc>
        <w:tc>
          <w:tcPr>
            <w:tcW w:w="653" w:type="pct"/>
            <w:shd w:val="clear" w:color="auto" w:fill="auto"/>
          </w:tcPr>
          <w:p w:rsidR="004652F8" w:rsidRDefault="004652F8" w:rsidP="00B15BDF">
            <w:pPr>
              <w:pStyle w:val="TableContent"/>
            </w:pPr>
          </w:p>
        </w:tc>
        <w:tc>
          <w:tcPr>
            <w:tcW w:w="653" w:type="pct"/>
            <w:shd w:val="clear" w:color="auto" w:fill="auto"/>
          </w:tcPr>
          <w:p w:rsidR="004652F8" w:rsidRDefault="004652F8" w:rsidP="00B15BDF">
            <w:pPr>
              <w:pStyle w:val="TableContent"/>
            </w:pPr>
          </w:p>
        </w:tc>
        <w:tc>
          <w:tcPr>
            <w:tcW w:w="989" w:type="pct"/>
          </w:tcPr>
          <w:p w:rsidR="004652F8" w:rsidRDefault="004652F8" w:rsidP="00B15BDF">
            <w:pPr>
              <w:pStyle w:val="TableContent"/>
            </w:pPr>
          </w:p>
        </w:tc>
        <w:tc>
          <w:tcPr>
            <w:tcW w:w="746" w:type="pct"/>
          </w:tcPr>
          <w:p w:rsidR="004652F8" w:rsidRDefault="004652F8" w:rsidP="00B15BDF">
            <w:pPr>
              <w:pStyle w:val="TableContent"/>
            </w:pPr>
          </w:p>
        </w:tc>
      </w:tr>
    </w:tbl>
    <w:p w:rsidR="0047111B" w:rsidRDefault="0047111B" w:rsidP="0047111B">
      <w:pPr>
        <w:pStyle w:val="Appendixbodytext"/>
      </w:pPr>
    </w:p>
    <w:p w:rsidR="0047111B" w:rsidRDefault="0047111B" w:rsidP="0047111B">
      <w:pPr>
        <w:pStyle w:val="Appendixbodytext"/>
        <w:rPr>
          <w:u w:val="single"/>
        </w:rPr>
      </w:pPr>
      <w:r>
        <w:t>Master’s Signature:</w:t>
      </w:r>
      <w:r w:rsidRPr="009A2F9C">
        <w:rPr>
          <w:u w:val="single"/>
        </w:rPr>
        <w:tab/>
      </w:r>
      <w:r w:rsidRPr="009A2F9C">
        <w:rPr>
          <w:u w:val="single"/>
        </w:rPr>
        <w:tab/>
      </w:r>
      <w:r w:rsidRPr="009A2F9C">
        <w:rPr>
          <w:u w:val="single"/>
        </w:rPr>
        <w:tab/>
      </w:r>
      <w:r w:rsidRPr="009A2F9C">
        <w:rPr>
          <w:u w:val="single"/>
        </w:rPr>
        <w:tab/>
      </w:r>
      <w:r w:rsidRPr="009A2F9C">
        <w:rPr>
          <w:u w:val="single"/>
        </w:rPr>
        <w:tab/>
      </w:r>
      <w:r w:rsidRPr="009A2F9C">
        <w:rPr>
          <w:u w:val="single"/>
        </w:rPr>
        <w:tab/>
      </w:r>
      <w:r w:rsidRPr="009A2F9C">
        <w:rPr>
          <w:u w:val="single"/>
        </w:rPr>
        <w:tab/>
      </w:r>
      <w:r>
        <w:t>Date:</w:t>
      </w:r>
      <w:r w:rsidRPr="009A2F9C">
        <w:rPr>
          <w:u w:val="single"/>
        </w:rPr>
        <w:tab/>
      </w:r>
      <w:r w:rsidRPr="009A2F9C">
        <w:rPr>
          <w:u w:val="single"/>
        </w:rPr>
        <w:tab/>
      </w:r>
      <w:r w:rsidRPr="009A2F9C">
        <w:rPr>
          <w:u w:val="single"/>
        </w:rPr>
        <w:tab/>
      </w:r>
      <w:r w:rsidRPr="009A2F9C">
        <w:rPr>
          <w:u w:val="single"/>
        </w:rPr>
        <w:tab/>
      </w:r>
    </w:p>
    <w:p w:rsidR="0047111B" w:rsidRDefault="0047111B" w:rsidP="0047111B">
      <w:pPr>
        <w:pStyle w:val="Appendixbodytext"/>
      </w:pPr>
    </w:p>
    <w:p w:rsidR="0047111B" w:rsidRDefault="0047111B" w:rsidP="0047111B">
      <w:pPr>
        <w:spacing w:line="240" w:lineRule="auto"/>
      </w:pPr>
      <w:r>
        <w:br w:type="page"/>
      </w:r>
    </w:p>
    <w:p w:rsidR="0084231D" w:rsidRDefault="0084231D" w:rsidP="005350AA">
      <w:pPr>
        <w:pStyle w:val="Appendixheading"/>
      </w:pPr>
      <w:bookmarkStart w:id="34" w:name="_Toc507598799"/>
      <w:r>
        <w:lastRenderedPageBreak/>
        <w:t>Appendix 3</w:t>
      </w:r>
      <w:r w:rsidR="00412CE6">
        <w:tab/>
      </w:r>
      <w:r>
        <w:t>Training record</w:t>
      </w:r>
      <w:bookmarkEnd w:id="34"/>
    </w:p>
    <w:p w:rsidR="0084231D" w:rsidRDefault="0084231D" w:rsidP="0084231D">
      <w:pPr>
        <w:pStyle w:val="Appendixbodytext"/>
      </w:pPr>
    </w:p>
    <w:tbl>
      <w:tblPr>
        <w:tblW w:w="4637" w:type="pct"/>
        <w:tblBorders>
          <w:bottom w:val="single" w:sz="4" w:space="0" w:color="B8B9BA"/>
          <w:insideH w:val="single" w:sz="4" w:space="0" w:color="B8B9BA"/>
          <w:insideV w:val="single" w:sz="36" w:space="0" w:color="FFFFFF"/>
        </w:tblBorders>
        <w:tblLayout w:type="fixed"/>
        <w:tblCellMar>
          <w:left w:w="0" w:type="dxa"/>
          <w:right w:w="0" w:type="dxa"/>
        </w:tblCellMar>
        <w:tblLook w:val="01E0" w:firstRow="1" w:lastRow="1" w:firstColumn="1" w:lastColumn="1" w:noHBand="0" w:noVBand="0"/>
      </w:tblPr>
      <w:tblGrid>
        <w:gridCol w:w="1841"/>
        <w:gridCol w:w="1840"/>
        <w:gridCol w:w="1840"/>
        <w:gridCol w:w="1840"/>
        <w:gridCol w:w="1840"/>
      </w:tblGrid>
      <w:tr w:rsidR="0084231D" w:rsidRPr="00470145" w:rsidTr="0084231D">
        <w:tc>
          <w:tcPr>
            <w:tcW w:w="1000" w:type="pct"/>
            <w:shd w:val="clear" w:color="auto" w:fill="3B8EDE" w:themeFill="accent1"/>
          </w:tcPr>
          <w:p w:rsidR="0084231D" w:rsidRDefault="0084231D" w:rsidP="00A83A3A">
            <w:pPr>
              <w:pStyle w:val="TableHeading1"/>
            </w:pPr>
            <w:r>
              <w:t>Date</w:t>
            </w:r>
          </w:p>
        </w:tc>
        <w:tc>
          <w:tcPr>
            <w:tcW w:w="1000" w:type="pct"/>
            <w:shd w:val="clear" w:color="auto" w:fill="3B8EDE" w:themeFill="accent1"/>
          </w:tcPr>
          <w:p w:rsidR="0084231D" w:rsidRPr="00470145" w:rsidRDefault="0084231D" w:rsidP="00A83A3A">
            <w:pPr>
              <w:pStyle w:val="TableHeading1"/>
            </w:pPr>
            <w:r>
              <w:t>Training</w:t>
            </w:r>
          </w:p>
        </w:tc>
        <w:tc>
          <w:tcPr>
            <w:tcW w:w="1000" w:type="pct"/>
            <w:shd w:val="clear" w:color="auto" w:fill="3B8EDE" w:themeFill="accent1"/>
          </w:tcPr>
          <w:p w:rsidR="0084231D" w:rsidRPr="00470145" w:rsidRDefault="0084231D" w:rsidP="00A83A3A">
            <w:pPr>
              <w:pStyle w:val="TableHeading1"/>
            </w:pPr>
            <w:r>
              <w:t>Ship’s Position</w:t>
            </w:r>
          </w:p>
        </w:tc>
        <w:tc>
          <w:tcPr>
            <w:tcW w:w="1000" w:type="pct"/>
            <w:shd w:val="clear" w:color="auto" w:fill="3B8EDE" w:themeFill="accent1"/>
          </w:tcPr>
          <w:p w:rsidR="0084231D" w:rsidRPr="00470145" w:rsidRDefault="0084231D" w:rsidP="00A83A3A">
            <w:pPr>
              <w:pStyle w:val="TableHeading1"/>
            </w:pPr>
            <w:r>
              <w:t>Participants</w:t>
            </w:r>
          </w:p>
        </w:tc>
        <w:tc>
          <w:tcPr>
            <w:tcW w:w="1000" w:type="pct"/>
            <w:shd w:val="clear" w:color="auto" w:fill="3B8EDE" w:themeFill="accent1"/>
          </w:tcPr>
          <w:p w:rsidR="0084231D" w:rsidRPr="00470145" w:rsidRDefault="0084231D" w:rsidP="00A83A3A">
            <w:pPr>
              <w:pStyle w:val="TableHeading1"/>
            </w:pPr>
            <w:r>
              <w:t>Signatures</w:t>
            </w:r>
          </w:p>
        </w:tc>
      </w:tr>
      <w:tr w:rsidR="0084231D" w:rsidRPr="00CE1ECA" w:rsidTr="00A83A3A">
        <w:tc>
          <w:tcPr>
            <w:tcW w:w="1000" w:type="pct"/>
          </w:tcPr>
          <w:p w:rsidR="0084231D" w:rsidRPr="00470145" w:rsidRDefault="0084231D" w:rsidP="00A83A3A">
            <w:pPr>
              <w:pStyle w:val="TableContent"/>
            </w:pPr>
          </w:p>
        </w:tc>
        <w:tc>
          <w:tcPr>
            <w:tcW w:w="1000" w:type="pct"/>
            <w:shd w:val="clear" w:color="auto" w:fill="auto"/>
          </w:tcPr>
          <w:p w:rsidR="0084231D" w:rsidRPr="00470145" w:rsidRDefault="0084231D" w:rsidP="00A83A3A">
            <w:pPr>
              <w:pStyle w:val="TableContent"/>
            </w:pPr>
          </w:p>
        </w:tc>
        <w:tc>
          <w:tcPr>
            <w:tcW w:w="1000" w:type="pct"/>
            <w:shd w:val="clear" w:color="auto" w:fill="auto"/>
          </w:tcPr>
          <w:p w:rsidR="0084231D" w:rsidRPr="00CE1ECA" w:rsidRDefault="0084231D" w:rsidP="00A83A3A">
            <w:pPr>
              <w:pStyle w:val="TableContent"/>
            </w:pPr>
          </w:p>
        </w:tc>
        <w:tc>
          <w:tcPr>
            <w:tcW w:w="1000" w:type="pct"/>
          </w:tcPr>
          <w:p w:rsidR="0084231D" w:rsidRPr="00CE1ECA" w:rsidRDefault="0084231D" w:rsidP="00A83A3A">
            <w:pPr>
              <w:pStyle w:val="TableContent"/>
            </w:pPr>
          </w:p>
        </w:tc>
        <w:tc>
          <w:tcPr>
            <w:tcW w:w="1000" w:type="pct"/>
          </w:tcPr>
          <w:p w:rsidR="0084231D" w:rsidRPr="00CE1ECA" w:rsidRDefault="0084231D" w:rsidP="00A83A3A">
            <w:pPr>
              <w:pStyle w:val="TableContent"/>
            </w:pPr>
          </w:p>
        </w:tc>
      </w:tr>
      <w:tr w:rsidR="0084231D" w:rsidTr="00A83A3A">
        <w:tc>
          <w:tcPr>
            <w:tcW w:w="1000" w:type="pct"/>
          </w:tcPr>
          <w:p w:rsidR="0084231D" w:rsidRDefault="0084231D" w:rsidP="00A83A3A">
            <w:pPr>
              <w:pStyle w:val="TableContent"/>
            </w:pPr>
          </w:p>
        </w:tc>
        <w:tc>
          <w:tcPr>
            <w:tcW w:w="1000" w:type="pct"/>
            <w:shd w:val="clear" w:color="auto" w:fill="auto"/>
          </w:tcPr>
          <w:p w:rsidR="0084231D" w:rsidRDefault="0084231D" w:rsidP="00A83A3A">
            <w:pPr>
              <w:pStyle w:val="TableContent"/>
            </w:pPr>
          </w:p>
        </w:tc>
        <w:tc>
          <w:tcPr>
            <w:tcW w:w="1000" w:type="pct"/>
            <w:shd w:val="clear" w:color="auto" w:fill="auto"/>
          </w:tcPr>
          <w:p w:rsidR="0084231D" w:rsidRDefault="0084231D" w:rsidP="00A83A3A">
            <w:pPr>
              <w:pStyle w:val="TableContent"/>
            </w:pPr>
          </w:p>
        </w:tc>
        <w:tc>
          <w:tcPr>
            <w:tcW w:w="1000" w:type="pct"/>
          </w:tcPr>
          <w:p w:rsidR="0084231D" w:rsidRDefault="0084231D" w:rsidP="00A83A3A">
            <w:pPr>
              <w:pStyle w:val="TableContent"/>
            </w:pPr>
          </w:p>
        </w:tc>
        <w:tc>
          <w:tcPr>
            <w:tcW w:w="1000" w:type="pct"/>
          </w:tcPr>
          <w:p w:rsidR="0084231D" w:rsidRDefault="0084231D" w:rsidP="00A83A3A">
            <w:pPr>
              <w:pStyle w:val="TableContent"/>
            </w:pPr>
          </w:p>
        </w:tc>
      </w:tr>
      <w:tr w:rsidR="0084231D" w:rsidTr="00A83A3A">
        <w:tc>
          <w:tcPr>
            <w:tcW w:w="1000" w:type="pct"/>
          </w:tcPr>
          <w:p w:rsidR="0084231D" w:rsidRDefault="0084231D" w:rsidP="00A83A3A">
            <w:pPr>
              <w:pStyle w:val="TableContent"/>
            </w:pPr>
          </w:p>
        </w:tc>
        <w:tc>
          <w:tcPr>
            <w:tcW w:w="1000" w:type="pct"/>
            <w:shd w:val="clear" w:color="auto" w:fill="auto"/>
          </w:tcPr>
          <w:p w:rsidR="0084231D" w:rsidRDefault="0084231D" w:rsidP="00A83A3A">
            <w:pPr>
              <w:pStyle w:val="TableContent"/>
            </w:pPr>
          </w:p>
        </w:tc>
        <w:tc>
          <w:tcPr>
            <w:tcW w:w="1000" w:type="pct"/>
            <w:shd w:val="clear" w:color="auto" w:fill="auto"/>
          </w:tcPr>
          <w:p w:rsidR="0084231D" w:rsidRDefault="0084231D" w:rsidP="00A83A3A">
            <w:pPr>
              <w:pStyle w:val="TableContent"/>
            </w:pPr>
          </w:p>
        </w:tc>
        <w:tc>
          <w:tcPr>
            <w:tcW w:w="1000" w:type="pct"/>
          </w:tcPr>
          <w:p w:rsidR="0084231D" w:rsidRDefault="0084231D" w:rsidP="00A83A3A">
            <w:pPr>
              <w:pStyle w:val="TableContent"/>
            </w:pPr>
          </w:p>
        </w:tc>
        <w:tc>
          <w:tcPr>
            <w:tcW w:w="1000" w:type="pct"/>
          </w:tcPr>
          <w:p w:rsidR="0084231D" w:rsidRDefault="0084231D" w:rsidP="00A83A3A">
            <w:pPr>
              <w:pStyle w:val="TableContent"/>
            </w:pPr>
          </w:p>
        </w:tc>
      </w:tr>
      <w:tr w:rsidR="0084231D" w:rsidTr="00A83A3A">
        <w:tc>
          <w:tcPr>
            <w:tcW w:w="1000" w:type="pct"/>
          </w:tcPr>
          <w:p w:rsidR="0084231D" w:rsidRDefault="0084231D" w:rsidP="00A83A3A">
            <w:pPr>
              <w:pStyle w:val="TableContent"/>
            </w:pPr>
          </w:p>
        </w:tc>
        <w:tc>
          <w:tcPr>
            <w:tcW w:w="1000" w:type="pct"/>
            <w:shd w:val="clear" w:color="auto" w:fill="auto"/>
          </w:tcPr>
          <w:p w:rsidR="0084231D" w:rsidRDefault="0084231D" w:rsidP="00A83A3A">
            <w:pPr>
              <w:pStyle w:val="TableContent"/>
            </w:pPr>
          </w:p>
        </w:tc>
        <w:tc>
          <w:tcPr>
            <w:tcW w:w="1000" w:type="pct"/>
            <w:shd w:val="clear" w:color="auto" w:fill="auto"/>
          </w:tcPr>
          <w:p w:rsidR="0084231D" w:rsidRDefault="0084231D" w:rsidP="00A83A3A">
            <w:pPr>
              <w:pStyle w:val="TableContent"/>
            </w:pPr>
          </w:p>
        </w:tc>
        <w:tc>
          <w:tcPr>
            <w:tcW w:w="1000" w:type="pct"/>
          </w:tcPr>
          <w:p w:rsidR="0084231D" w:rsidRDefault="0084231D" w:rsidP="00A83A3A">
            <w:pPr>
              <w:pStyle w:val="TableContent"/>
            </w:pPr>
          </w:p>
        </w:tc>
        <w:tc>
          <w:tcPr>
            <w:tcW w:w="1000" w:type="pct"/>
          </w:tcPr>
          <w:p w:rsidR="0084231D" w:rsidRDefault="0084231D" w:rsidP="00A83A3A">
            <w:pPr>
              <w:pStyle w:val="TableContent"/>
            </w:pPr>
          </w:p>
        </w:tc>
      </w:tr>
      <w:tr w:rsidR="0084231D" w:rsidTr="00A83A3A">
        <w:tc>
          <w:tcPr>
            <w:tcW w:w="1000" w:type="pct"/>
          </w:tcPr>
          <w:p w:rsidR="0084231D" w:rsidRDefault="0084231D" w:rsidP="00A83A3A">
            <w:pPr>
              <w:pStyle w:val="TableContent"/>
            </w:pPr>
          </w:p>
        </w:tc>
        <w:tc>
          <w:tcPr>
            <w:tcW w:w="1000" w:type="pct"/>
            <w:shd w:val="clear" w:color="auto" w:fill="auto"/>
          </w:tcPr>
          <w:p w:rsidR="0084231D" w:rsidRDefault="0084231D" w:rsidP="00A83A3A">
            <w:pPr>
              <w:pStyle w:val="TableContent"/>
            </w:pPr>
          </w:p>
        </w:tc>
        <w:tc>
          <w:tcPr>
            <w:tcW w:w="1000" w:type="pct"/>
            <w:shd w:val="clear" w:color="auto" w:fill="auto"/>
          </w:tcPr>
          <w:p w:rsidR="0084231D" w:rsidRDefault="0084231D" w:rsidP="00A83A3A">
            <w:pPr>
              <w:pStyle w:val="TableContent"/>
            </w:pPr>
          </w:p>
        </w:tc>
        <w:tc>
          <w:tcPr>
            <w:tcW w:w="1000" w:type="pct"/>
          </w:tcPr>
          <w:p w:rsidR="0084231D" w:rsidRDefault="0084231D" w:rsidP="00A83A3A">
            <w:pPr>
              <w:pStyle w:val="TableContent"/>
            </w:pPr>
          </w:p>
        </w:tc>
        <w:tc>
          <w:tcPr>
            <w:tcW w:w="1000" w:type="pct"/>
          </w:tcPr>
          <w:p w:rsidR="0084231D" w:rsidRDefault="0084231D" w:rsidP="00A83A3A">
            <w:pPr>
              <w:pStyle w:val="TableContent"/>
            </w:pPr>
          </w:p>
        </w:tc>
      </w:tr>
      <w:tr w:rsidR="0084231D" w:rsidTr="00A83A3A">
        <w:tc>
          <w:tcPr>
            <w:tcW w:w="1000" w:type="pct"/>
          </w:tcPr>
          <w:p w:rsidR="0084231D" w:rsidRDefault="0084231D" w:rsidP="00A83A3A">
            <w:pPr>
              <w:pStyle w:val="TableContent"/>
            </w:pPr>
          </w:p>
        </w:tc>
        <w:tc>
          <w:tcPr>
            <w:tcW w:w="1000" w:type="pct"/>
            <w:shd w:val="clear" w:color="auto" w:fill="auto"/>
          </w:tcPr>
          <w:p w:rsidR="0084231D" w:rsidRDefault="0084231D" w:rsidP="00A83A3A">
            <w:pPr>
              <w:pStyle w:val="TableContent"/>
            </w:pPr>
          </w:p>
        </w:tc>
        <w:tc>
          <w:tcPr>
            <w:tcW w:w="1000" w:type="pct"/>
            <w:shd w:val="clear" w:color="auto" w:fill="auto"/>
          </w:tcPr>
          <w:p w:rsidR="0084231D" w:rsidRDefault="0084231D" w:rsidP="00A83A3A">
            <w:pPr>
              <w:pStyle w:val="TableContent"/>
            </w:pPr>
          </w:p>
        </w:tc>
        <w:tc>
          <w:tcPr>
            <w:tcW w:w="1000" w:type="pct"/>
          </w:tcPr>
          <w:p w:rsidR="0084231D" w:rsidRDefault="0084231D" w:rsidP="00A83A3A">
            <w:pPr>
              <w:pStyle w:val="TableContent"/>
            </w:pPr>
          </w:p>
        </w:tc>
        <w:tc>
          <w:tcPr>
            <w:tcW w:w="1000" w:type="pct"/>
          </w:tcPr>
          <w:p w:rsidR="0084231D" w:rsidRDefault="0084231D" w:rsidP="00A83A3A">
            <w:pPr>
              <w:pStyle w:val="TableContent"/>
            </w:pPr>
          </w:p>
        </w:tc>
      </w:tr>
      <w:tr w:rsidR="0084231D" w:rsidTr="00A83A3A">
        <w:tc>
          <w:tcPr>
            <w:tcW w:w="1000" w:type="pct"/>
          </w:tcPr>
          <w:p w:rsidR="0084231D" w:rsidRDefault="0084231D" w:rsidP="00A83A3A">
            <w:pPr>
              <w:pStyle w:val="TableContent"/>
            </w:pPr>
          </w:p>
        </w:tc>
        <w:tc>
          <w:tcPr>
            <w:tcW w:w="1000" w:type="pct"/>
            <w:shd w:val="clear" w:color="auto" w:fill="auto"/>
          </w:tcPr>
          <w:p w:rsidR="0084231D" w:rsidRDefault="0084231D" w:rsidP="00A83A3A">
            <w:pPr>
              <w:pStyle w:val="TableContent"/>
            </w:pPr>
          </w:p>
        </w:tc>
        <w:tc>
          <w:tcPr>
            <w:tcW w:w="1000" w:type="pct"/>
            <w:shd w:val="clear" w:color="auto" w:fill="auto"/>
          </w:tcPr>
          <w:p w:rsidR="0084231D" w:rsidRDefault="0084231D" w:rsidP="00A83A3A">
            <w:pPr>
              <w:pStyle w:val="TableContent"/>
            </w:pPr>
          </w:p>
        </w:tc>
        <w:tc>
          <w:tcPr>
            <w:tcW w:w="1000" w:type="pct"/>
          </w:tcPr>
          <w:p w:rsidR="0084231D" w:rsidRDefault="0084231D" w:rsidP="00A83A3A">
            <w:pPr>
              <w:pStyle w:val="TableContent"/>
            </w:pPr>
          </w:p>
        </w:tc>
        <w:tc>
          <w:tcPr>
            <w:tcW w:w="1000" w:type="pct"/>
          </w:tcPr>
          <w:p w:rsidR="0084231D" w:rsidRDefault="0084231D" w:rsidP="00A83A3A">
            <w:pPr>
              <w:pStyle w:val="TableContent"/>
            </w:pPr>
          </w:p>
        </w:tc>
      </w:tr>
      <w:tr w:rsidR="0084231D" w:rsidTr="00A83A3A">
        <w:tc>
          <w:tcPr>
            <w:tcW w:w="1000" w:type="pct"/>
          </w:tcPr>
          <w:p w:rsidR="0084231D" w:rsidRDefault="0084231D" w:rsidP="00A83A3A">
            <w:pPr>
              <w:pStyle w:val="TableContent"/>
            </w:pPr>
          </w:p>
        </w:tc>
        <w:tc>
          <w:tcPr>
            <w:tcW w:w="1000" w:type="pct"/>
            <w:shd w:val="clear" w:color="auto" w:fill="auto"/>
          </w:tcPr>
          <w:p w:rsidR="0084231D" w:rsidRDefault="0084231D" w:rsidP="00A83A3A">
            <w:pPr>
              <w:pStyle w:val="TableContent"/>
            </w:pPr>
          </w:p>
        </w:tc>
        <w:tc>
          <w:tcPr>
            <w:tcW w:w="1000" w:type="pct"/>
            <w:shd w:val="clear" w:color="auto" w:fill="auto"/>
          </w:tcPr>
          <w:p w:rsidR="0084231D" w:rsidRDefault="0084231D" w:rsidP="00A83A3A">
            <w:pPr>
              <w:pStyle w:val="TableContent"/>
            </w:pPr>
          </w:p>
        </w:tc>
        <w:tc>
          <w:tcPr>
            <w:tcW w:w="1000" w:type="pct"/>
          </w:tcPr>
          <w:p w:rsidR="0084231D" w:rsidRDefault="0084231D" w:rsidP="00A83A3A">
            <w:pPr>
              <w:pStyle w:val="TableContent"/>
            </w:pPr>
          </w:p>
        </w:tc>
        <w:tc>
          <w:tcPr>
            <w:tcW w:w="1000" w:type="pct"/>
          </w:tcPr>
          <w:p w:rsidR="0084231D" w:rsidRDefault="0084231D" w:rsidP="00A83A3A">
            <w:pPr>
              <w:pStyle w:val="TableContent"/>
            </w:pPr>
          </w:p>
        </w:tc>
      </w:tr>
      <w:tr w:rsidR="0084231D" w:rsidTr="00A83A3A">
        <w:tc>
          <w:tcPr>
            <w:tcW w:w="1000" w:type="pct"/>
          </w:tcPr>
          <w:p w:rsidR="0084231D" w:rsidRDefault="0084231D" w:rsidP="00A83A3A">
            <w:pPr>
              <w:pStyle w:val="TableContent"/>
            </w:pPr>
          </w:p>
        </w:tc>
        <w:tc>
          <w:tcPr>
            <w:tcW w:w="1000" w:type="pct"/>
            <w:shd w:val="clear" w:color="auto" w:fill="auto"/>
          </w:tcPr>
          <w:p w:rsidR="0084231D" w:rsidRDefault="0084231D" w:rsidP="00A83A3A">
            <w:pPr>
              <w:pStyle w:val="TableContent"/>
            </w:pPr>
          </w:p>
        </w:tc>
        <w:tc>
          <w:tcPr>
            <w:tcW w:w="1000" w:type="pct"/>
            <w:shd w:val="clear" w:color="auto" w:fill="auto"/>
          </w:tcPr>
          <w:p w:rsidR="0084231D" w:rsidRDefault="0084231D" w:rsidP="00A83A3A">
            <w:pPr>
              <w:pStyle w:val="TableContent"/>
            </w:pPr>
          </w:p>
        </w:tc>
        <w:tc>
          <w:tcPr>
            <w:tcW w:w="1000" w:type="pct"/>
          </w:tcPr>
          <w:p w:rsidR="0084231D" w:rsidRDefault="0084231D" w:rsidP="00A83A3A">
            <w:pPr>
              <w:pStyle w:val="TableContent"/>
            </w:pPr>
          </w:p>
        </w:tc>
        <w:tc>
          <w:tcPr>
            <w:tcW w:w="1000" w:type="pct"/>
          </w:tcPr>
          <w:p w:rsidR="0084231D" w:rsidRDefault="0084231D" w:rsidP="00A83A3A">
            <w:pPr>
              <w:pStyle w:val="TableContent"/>
            </w:pPr>
          </w:p>
        </w:tc>
      </w:tr>
      <w:tr w:rsidR="0084231D" w:rsidTr="00A83A3A">
        <w:tc>
          <w:tcPr>
            <w:tcW w:w="1000" w:type="pct"/>
          </w:tcPr>
          <w:p w:rsidR="0084231D" w:rsidRDefault="0084231D" w:rsidP="00A83A3A">
            <w:pPr>
              <w:pStyle w:val="TableContent"/>
            </w:pPr>
          </w:p>
        </w:tc>
        <w:tc>
          <w:tcPr>
            <w:tcW w:w="1000" w:type="pct"/>
            <w:shd w:val="clear" w:color="auto" w:fill="auto"/>
          </w:tcPr>
          <w:p w:rsidR="0084231D" w:rsidRDefault="0084231D" w:rsidP="00A83A3A">
            <w:pPr>
              <w:pStyle w:val="TableContent"/>
            </w:pPr>
          </w:p>
        </w:tc>
        <w:tc>
          <w:tcPr>
            <w:tcW w:w="1000" w:type="pct"/>
            <w:shd w:val="clear" w:color="auto" w:fill="auto"/>
          </w:tcPr>
          <w:p w:rsidR="0084231D" w:rsidRDefault="0084231D" w:rsidP="00A83A3A">
            <w:pPr>
              <w:pStyle w:val="TableContent"/>
            </w:pPr>
          </w:p>
        </w:tc>
        <w:tc>
          <w:tcPr>
            <w:tcW w:w="1000" w:type="pct"/>
          </w:tcPr>
          <w:p w:rsidR="0084231D" w:rsidRDefault="0084231D" w:rsidP="00A83A3A">
            <w:pPr>
              <w:pStyle w:val="TableContent"/>
            </w:pPr>
          </w:p>
        </w:tc>
        <w:tc>
          <w:tcPr>
            <w:tcW w:w="1000" w:type="pct"/>
          </w:tcPr>
          <w:p w:rsidR="0084231D" w:rsidRDefault="0084231D" w:rsidP="00A83A3A">
            <w:pPr>
              <w:pStyle w:val="TableContent"/>
            </w:pPr>
          </w:p>
        </w:tc>
      </w:tr>
      <w:tr w:rsidR="0084231D" w:rsidTr="00A83A3A">
        <w:tc>
          <w:tcPr>
            <w:tcW w:w="1000" w:type="pct"/>
          </w:tcPr>
          <w:p w:rsidR="0084231D" w:rsidRDefault="0084231D" w:rsidP="00A83A3A">
            <w:pPr>
              <w:pStyle w:val="TableContent"/>
            </w:pPr>
          </w:p>
        </w:tc>
        <w:tc>
          <w:tcPr>
            <w:tcW w:w="1000" w:type="pct"/>
            <w:shd w:val="clear" w:color="auto" w:fill="auto"/>
          </w:tcPr>
          <w:p w:rsidR="0084231D" w:rsidRDefault="0084231D" w:rsidP="00A83A3A">
            <w:pPr>
              <w:pStyle w:val="TableContent"/>
            </w:pPr>
          </w:p>
        </w:tc>
        <w:tc>
          <w:tcPr>
            <w:tcW w:w="1000" w:type="pct"/>
            <w:shd w:val="clear" w:color="auto" w:fill="auto"/>
          </w:tcPr>
          <w:p w:rsidR="0084231D" w:rsidRDefault="0084231D" w:rsidP="00A83A3A">
            <w:pPr>
              <w:pStyle w:val="TableContent"/>
            </w:pPr>
          </w:p>
        </w:tc>
        <w:tc>
          <w:tcPr>
            <w:tcW w:w="1000" w:type="pct"/>
          </w:tcPr>
          <w:p w:rsidR="0084231D" w:rsidRDefault="0084231D" w:rsidP="00A83A3A">
            <w:pPr>
              <w:pStyle w:val="TableContent"/>
            </w:pPr>
          </w:p>
        </w:tc>
        <w:tc>
          <w:tcPr>
            <w:tcW w:w="1000" w:type="pct"/>
          </w:tcPr>
          <w:p w:rsidR="0084231D" w:rsidRDefault="0084231D" w:rsidP="00A83A3A">
            <w:pPr>
              <w:pStyle w:val="TableContent"/>
            </w:pPr>
          </w:p>
        </w:tc>
      </w:tr>
      <w:tr w:rsidR="0084231D" w:rsidTr="00A83A3A">
        <w:tc>
          <w:tcPr>
            <w:tcW w:w="1000" w:type="pct"/>
          </w:tcPr>
          <w:p w:rsidR="0084231D" w:rsidRDefault="0084231D" w:rsidP="00A83A3A">
            <w:pPr>
              <w:pStyle w:val="TableContent"/>
            </w:pPr>
          </w:p>
        </w:tc>
        <w:tc>
          <w:tcPr>
            <w:tcW w:w="1000" w:type="pct"/>
            <w:shd w:val="clear" w:color="auto" w:fill="auto"/>
          </w:tcPr>
          <w:p w:rsidR="0084231D" w:rsidRDefault="0084231D" w:rsidP="00A83A3A">
            <w:pPr>
              <w:pStyle w:val="TableContent"/>
            </w:pPr>
          </w:p>
        </w:tc>
        <w:tc>
          <w:tcPr>
            <w:tcW w:w="1000" w:type="pct"/>
            <w:shd w:val="clear" w:color="auto" w:fill="auto"/>
          </w:tcPr>
          <w:p w:rsidR="0084231D" w:rsidRDefault="0084231D" w:rsidP="00A83A3A">
            <w:pPr>
              <w:pStyle w:val="TableContent"/>
            </w:pPr>
          </w:p>
        </w:tc>
        <w:tc>
          <w:tcPr>
            <w:tcW w:w="1000" w:type="pct"/>
          </w:tcPr>
          <w:p w:rsidR="0084231D" w:rsidRDefault="0084231D" w:rsidP="00A83A3A">
            <w:pPr>
              <w:pStyle w:val="TableContent"/>
            </w:pPr>
          </w:p>
        </w:tc>
        <w:tc>
          <w:tcPr>
            <w:tcW w:w="1000" w:type="pct"/>
          </w:tcPr>
          <w:p w:rsidR="0084231D" w:rsidRDefault="0084231D" w:rsidP="00A83A3A">
            <w:pPr>
              <w:pStyle w:val="TableContent"/>
            </w:pPr>
          </w:p>
        </w:tc>
      </w:tr>
      <w:tr w:rsidR="0084231D" w:rsidTr="00A83A3A">
        <w:tc>
          <w:tcPr>
            <w:tcW w:w="1000" w:type="pct"/>
          </w:tcPr>
          <w:p w:rsidR="0084231D" w:rsidRDefault="0084231D" w:rsidP="00A83A3A">
            <w:pPr>
              <w:pStyle w:val="TableContent"/>
            </w:pPr>
          </w:p>
        </w:tc>
        <w:tc>
          <w:tcPr>
            <w:tcW w:w="1000" w:type="pct"/>
            <w:shd w:val="clear" w:color="auto" w:fill="auto"/>
          </w:tcPr>
          <w:p w:rsidR="0084231D" w:rsidRDefault="0084231D" w:rsidP="00A83A3A">
            <w:pPr>
              <w:pStyle w:val="TableContent"/>
            </w:pPr>
          </w:p>
        </w:tc>
        <w:tc>
          <w:tcPr>
            <w:tcW w:w="1000" w:type="pct"/>
            <w:shd w:val="clear" w:color="auto" w:fill="auto"/>
          </w:tcPr>
          <w:p w:rsidR="0084231D" w:rsidRDefault="0084231D" w:rsidP="00A83A3A">
            <w:pPr>
              <w:pStyle w:val="TableContent"/>
            </w:pPr>
          </w:p>
        </w:tc>
        <w:tc>
          <w:tcPr>
            <w:tcW w:w="1000" w:type="pct"/>
          </w:tcPr>
          <w:p w:rsidR="0084231D" w:rsidRDefault="0084231D" w:rsidP="00A83A3A">
            <w:pPr>
              <w:pStyle w:val="TableContent"/>
            </w:pPr>
          </w:p>
        </w:tc>
        <w:tc>
          <w:tcPr>
            <w:tcW w:w="1000" w:type="pct"/>
          </w:tcPr>
          <w:p w:rsidR="0084231D" w:rsidRDefault="0084231D" w:rsidP="00A83A3A">
            <w:pPr>
              <w:pStyle w:val="TableContent"/>
            </w:pPr>
          </w:p>
        </w:tc>
      </w:tr>
      <w:tr w:rsidR="0084231D" w:rsidTr="00A83A3A">
        <w:tc>
          <w:tcPr>
            <w:tcW w:w="1000" w:type="pct"/>
          </w:tcPr>
          <w:p w:rsidR="0084231D" w:rsidRDefault="0084231D" w:rsidP="00A83A3A">
            <w:pPr>
              <w:pStyle w:val="TableContent"/>
            </w:pPr>
          </w:p>
        </w:tc>
        <w:tc>
          <w:tcPr>
            <w:tcW w:w="1000" w:type="pct"/>
            <w:shd w:val="clear" w:color="auto" w:fill="auto"/>
          </w:tcPr>
          <w:p w:rsidR="0084231D" w:rsidRDefault="0084231D" w:rsidP="00A83A3A">
            <w:pPr>
              <w:pStyle w:val="TableContent"/>
            </w:pPr>
          </w:p>
        </w:tc>
        <w:tc>
          <w:tcPr>
            <w:tcW w:w="1000" w:type="pct"/>
            <w:shd w:val="clear" w:color="auto" w:fill="auto"/>
          </w:tcPr>
          <w:p w:rsidR="0084231D" w:rsidRDefault="0084231D" w:rsidP="00A83A3A">
            <w:pPr>
              <w:pStyle w:val="TableContent"/>
            </w:pPr>
          </w:p>
        </w:tc>
        <w:tc>
          <w:tcPr>
            <w:tcW w:w="1000" w:type="pct"/>
          </w:tcPr>
          <w:p w:rsidR="0084231D" w:rsidRDefault="0084231D" w:rsidP="00A83A3A">
            <w:pPr>
              <w:pStyle w:val="TableContent"/>
            </w:pPr>
          </w:p>
        </w:tc>
        <w:tc>
          <w:tcPr>
            <w:tcW w:w="1000" w:type="pct"/>
          </w:tcPr>
          <w:p w:rsidR="0084231D" w:rsidRDefault="0084231D" w:rsidP="00A83A3A">
            <w:pPr>
              <w:pStyle w:val="TableContent"/>
            </w:pPr>
          </w:p>
        </w:tc>
      </w:tr>
      <w:tr w:rsidR="0084231D" w:rsidTr="00A83A3A">
        <w:tc>
          <w:tcPr>
            <w:tcW w:w="1000" w:type="pct"/>
          </w:tcPr>
          <w:p w:rsidR="0084231D" w:rsidRDefault="0084231D" w:rsidP="00A83A3A">
            <w:pPr>
              <w:pStyle w:val="TableContent"/>
            </w:pPr>
          </w:p>
        </w:tc>
        <w:tc>
          <w:tcPr>
            <w:tcW w:w="1000" w:type="pct"/>
            <w:shd w:val="clear" w:color="auto" w:fill="auto"/>
          </w:tcPr>
          <w:p w:rsidR="0084231D" w:rsidRDefault="0084231D" w:rsidP="00A83A3A">
            <w:pPr>
              <w:pStyle w:val="TableContent"/>
            </w:pPr>
          </w:p>
        </w:tc>
        <w:tc>
          <w:tcPr>
            <w:tcW w:w="1000" w:type="pct"/>
            <w:shd w:val="clear" w:color="auto" w:fill="auto"/>
          </w:tcPr>
          <w:p w:rsidR="0084231D" w:rsidRDefault="0084231D" w:rsidP="00A83A3A">
            <w:pPr>
              <w:pStyle w:val="TableContent"/>
            </w:pPr>
          </w:p>
        </w:tc>
        <w:tc>
          <w:tcPr>
            <w:tcW w:w="1000" w:type="pct"/>
          </w:tcPr>
          <w:p w:rsidR="0084231D" w:rsidRDefault="0084231D" w:rsidP="00A83A3A">
            <w:pPr>
              <w:pStyle w:val="TableContent"/>
            </w:pPr>
          </w:p>
        </w:tc>
        <w:tc>
          <w:tcPr>
            <w:tcW w:w="1000" w:type="pct"/>
          </w:tcPr>
          <w:p w:rsidR="0084231D" w:rsidRDefault="0084231D" w:rsidP="00A83A3A">
            <w:pPr>
              <w:pStyle w:val="TableContent"/>
            </w:pPr>
          </w:p>
        </w:tc>
      </w:tr>
      <w:tr w:rsidR="0084231D" w:rsidTr="00A83A3A">
        <w:tc>
          <w:tcPr>
            <w:tcW w:w="1000" w:type="pct"/>
          </w:tcPr>
          <w:p w:rsidR="0084231D" w:rsidRDefault="0084231D" w:rsidP="00A83A3A">
            <w:pPr>
              <w:pStyle w:val="TableContent"/>
            </w:pPr>
          </w:p>
        </w:tc>
        <w:tc>
          <w:tcPr>
            <w:tcW w:w="1000" w:type="pct"/>
            <w:shd w:val="clear" w:color="auto" w:fill="auto"/>
          </w:tcPr>
          <w:p w:rsidR="0084231D" w:rsidRDefault="0084231D" w:rsidP="00A83A3A">
            <w:pPr>
              <w:pStyle w:val="TableContent"/>
            </w:pPr>
          </w:p>
        </w:tc>
        <w:tc>
          <w:tcPr>
            <w:tcW w:w="1000" w:type="pct"/>
            <w:shd w:val="clear" w:color="auto" w:fill="auto"/>
          </w:tcPr>
          <w:p w:rsidR="0084231D" w:rsidRDefault="0084231D" w:rsidP="00A83A3A">
            <w:pPr>
              <w:pStyle w:val="TableContent"/>
            </w:pPr>
          </w:p>
        </w:tc>
        <w:tc>
          <w:tcPr>
            <w:tcW w:w="1000" w:type="pct"/>
          </w:tcPr>
          <w:p w:rsidR="0084231D" w:rsidRDefault="0084231D" w:rsidP="00A83A3A">
            <w:pPr>
              <w:pStyle w:val="TableContent"/>
            </w:pPr>
          </w:p>
        </w:tc>
        <w:tc>
          <w:tcPr>
            <w:tcW w:w="1000" w:type="pct"/>
          </w:tcPr>
          <w:p w:rsidR="0084231D" w:rsidRDefault="0084231D" w:rsidP="00A83A3A">
            <w:pPr>
              <w:pStyle w:val="TableContent"/>
            </w:pPr>
          </w:p>
        </w:tc>
      </w:tr>
      <w:tr w:rsidR="0084231D" w:rsidTr="00A83A3A">
        <w:tc>
          <w:tcPr>
            <w:tcW w:w="1000" w:type="pct"/>
          </w:tcPr>
          <w:p w:rsidR="0084231D" w:rsidRDefault="0084231D" w:rsidP="00A83A3A">
            <w:pPr>
              <w:pStyle w:val="TableContent"/>
            </w:pPr>
          </w:p>
        </w:tc>
        <w:tc>
          <w:tcPr>
            <w:tcW w:w="1000" w:type="pct"/>
            <w:shd w:val="clear" w:color="auto" w:fill="auto"/>
          </w:tcPr>
          <w:p w:rsidR="0084231D" w:rsidRDefault="0084231D" w:rsidP="00A83A3A">
            <w:pPr>
              <w:pStyle w:val="TableContent"/>
            </w:pPr>
          </w:p>
        </w:tc>
        <w:tc>
          <w:tcPr>
            <w:tcW w:w="1000" w:type="pct"/>
            <w:shd w:val="clear" w:color="auto" w:fill="auto"/>
          </w:tcPr>
          <w:p w:rsidR="0084231D" w:rsidRDefault="0084231D" w:rsidP="00A83A3A">
            <w:pPr>
              <w:pStyle w:val="TableContent"/>
            </w:pPr>
          </w:p>
        </w:tc>
        <w:tc>
          <w:tcPr>
            <w:tcW w:w="1000" w:type="pct"/>
          </w:tcPr>
          <w:p w:rsidR="0084231D" w:rsidRDefault="0084231D" w:rsidP="00A83A3A">
            <w:pPr>
              <w:pStyle w:val="TableContent"/>
            </w:pPr>
          </w:p>
        </w:tc>
        <w:tc>
          <w:tcPr>
            <w:tcW w:w="1000" w:type="pct"/>
          </w:tcPr>
          <w:p w:rsidR="0084231D" w:rsidRDefault="0084231D" w:rsidP="00A83A3A">
            <w:pPr>
              <w:pStyle w:val="TableContent"/>
            </w:pPr>
          </w:p>
        </w:tc>
      </w:tr>
      <w:tr w:rsidR="0084231D" w:rsidTr="00A83A3A">
        <w:tc>
          <w:tcPr>
            <w:tcW w:w="1000" w:type="pct"/>
          </w:tcPr>
          <w:p w:rsidR="0084231D" w:rsidRDefault="0084231D" w:rsidP="00A83A3A">
            <w:pPr>
              <w:pStyle w:val="TableContent"/>
            </w:pPr>
          </w:p>
        </w:tc>
        <w:tc>
          <w:tcPr>
            <w:tcW w:w="1000" w:type="pct"/>
            <w:shd w:val="clear" w:color="auto" w:fill="auto"/>
          </w:tcPr>
          <w:p w:rsidR="0084231D" w:rsidRDefault="0084231D" w:rsidP="00A83A3A">
            <w:pPr>
              <w:pStyle w:val="TableContent"/>
            </w:pPr>
          </w:p>
        </w:tc>
        <w:tc>
          <w:tcPr>
            <w:tcW w:w="1000" w:type="pct"/>
            <w:shd w:val="clear" w:color="auto" w:fill="auto"/>
          </w:tcPr>
          <w:p w:rsidR="0084231D" w:rsidRDefault="0084231D" w:rsidP="00A83A3A">
            <w:pPr>
              <w:pStyle w:val="TableContent"/>
            </w:pPr>
          </w:p>
        </w:tc>
        <w:tc>
          <w:tcPr>
            <w:tcW w:w="1000" w:type="pct"/>
          </w:tcPr>
          <w:p w:rsidR="0084231D" w:rsidRDefault="0084231D" w:rsidP="00A83A3A">
            <w:pPr>
              <w:pStyle w:val="TableContent"/>
            </w:pPr>
          </w:p>
        </w:tc>
        <w:tc>
          <w:tcPr>
            <w:tcW w:w="1000" w:type="pct"/>
          </w:tcPr>
          <w:p w:rsidR="0084231D" w:rsidRDefault="0084231D" w:rsidP="00A83A3A">
            <w:pPr>
              <w:pStyle w:val="TableContent"/>
            </w:pPr>
          </w:p>
        </w:tc>
      </w:tr>
      <w:tr w:rsidR="0084231D" w:rsidTr="00A83A3A">
        <w:tc>
          <w:tcPr>
            <w:tcW w:w="1000" w:type="pct"/>
          </w:tcPr>
          <w:p w:rsidR="0084231D" w:rsidRDefault="0084231D" w:rsidP="00A83A3A">
            <w:pPr>
              <w:pStyle w:val="TableContent"/>
            </w:pPr>
          </w:p>
        </w:tc>
        <w:tc>
          <w:tcPr>
            <w:tcW w:w="1000" w:type="pct"/>
            <w:shd w:val="clear" w:color="auto" w:fill="auto"/>
          </w:tcPr>
          <w:p w:rsidR="0084231D" w:rsidRDefault="0084231D" w:rsidP="00A83A3A">
            <w:pPr>
              <w:pStyle w:val="TableContent"/>
            </w:pPr>
          </w:p>
        </w:tc>
        <w:tc>
          <w:tcPr>
            <w:tcW w:w="1000" w:type="pct"/>
            <w:shd w:val="clear" w:color="auto" w:fill="auto"/>
          </w:tcPr>
          <w:p w:rsidR="0084231D" w:rsidRDefault="0084231D" w:rsidP="00A83A3A">
            <w:pPr>
              <w:pStyle w:val="TableContent"/>
            </w:pPr>
          </w:p>
        </w:tc>
        <w:tc>
          <w:tcPr>
            <w:tcW w:w="1000" w:type="pct"/>
          </w:tcPr>
          <w:p w:rsidR="0084231D" w:rsidRDefault="0084231D" w:rsidP="00A83A3A">
            <w:pPr>
              <w:pStyle w:val="TableContent"/>
            </w:pPr>
          </w:p>
        </w:tc>
        <w:tc>
          <w:tcPr>
            <w:tcW w:w="1000" w:type="pct"/>
          </w:tcPr>
          <w:p w:rsidR="0084231D" w:rsidRDefault="0084231D" w:rsidP="00A83A3A">
            <w:pPr>
              <w:pStyle w:val="TableContent"/>
            </w:pPr>
          </w:p>
        </w:tc>
      </w:tr>
      <w:tr w:rsidR="0084231D" w:rsidTr="00A83A3A">
        <w:tc>
          <w:tcPr>
            <w:tcW w:w="1000" w:type="pct"/>
          </w:tcPr>
          <w:p w:rsidR="0084231D" w:rsidRDefault="0084231D" w:rsidP="00A83A3A">
            <w:pPr>
              <w:pStyle w:val="TableContent"/>
            </w:pPr>
          </w:p>
        </w:tc>
        <w:tc>
          <w:tcPr>
            <w:tcW w:w="1000" w:type="pct"/>
            <w:shd w:val="clear" w:color="auto" w:fill="auto"/>
          </w:tcPr>
          <w:p w:rsidR="0084231D" w:rsidRDefault="0084231D" w:rsidP="00A83A3A">
            <w:pPr>
              <w:pStyle w:val="TableContent"/>
            </w:pPr>
          </w:p>
        </w:tc>
        <w:tc>
          <w:tcPr>
            <w:tcW w:w="1000" w:type="pct"/>
            <w:shd w:val="clear" w:color="auto" w:fill="auto"/>
          </w:tcPr>
          <w:p w:rsidR="0084231D" w:rsidRDefault="0084231D" w:rsidP="00A83A3A">
            <w:pPr>
              <w:pStyle w:val="TableContent"/>
            </w:pPr>
          </w:p>
        </w:tc>
        <w:tc>
          <w:tcPr>
            <w:tcW w:w="1000" w:type="pct"/>
          </w:tcPr>
          <w:p w:rsidR="0084231D" w:rsidRDefault="0084231D" w:rsidP="00A83A3A">
            <w:pPr>
              <w:pStyle w:val="TableContent"/>
            </w:pPr>
          </w:p>
        </w:tc>
        <w:tc>
          <w:tcPr>
            <w:tcW w:w="1000" w:type="pct"/>
          </w:tcPr>
          <w:p w:rsidR="0084231D" w:rsidRDefault="0084231D" w:rsidP="00A83A3A">
            <w:pPr>
              <w:pStyle w:val="TableContent"/>
            </w:pPr>
          </w:p>
        </w:tc>
      </w:tr>
      <w:tr w:rsidR="0084231D" w:rsidTr="00A83A3A">
        <w:tc>
          <w:tcPr>
            <w:tcW w:w="1000" w:type="pct"/>
          </w:tcPr>
          <w:p w:rsidR="0084231D" w:rsidRDefault="0084231D" w:rsidP="00A83A3A">
            <w:pPr>
              <w:pStyle w:val="TableContent"/>
            </w:pPr>
          </w:p>
        </w:tc>
        <w:tc>
          <w:tcPr>
            <w:tcW w:w="1000" w:type="pct"/>
            <w:shd w:val="clear" w:color="auto" w:fill="auto"/>
          </w:tcPr>
          <w:p w:rsidR="0084231D" w:rsidRDefault="0084231D" w:rsidP="00A83A3A">
            <w:pPr>
              <w:pStyle w:val="TableContent"/>
            </w:pPr>
          </w:p>
        </w:tc>
        <w:tc>
          <w:tcPr>
            <w:tcW w:w="1000" w:type="pct"/>
            <w:shd w:val="clear" w:color="auto" w:fill="auto"/>
          </w:tcPr>
          <w:p w:rsidR="0084231D" w:rsidRDefault="0084231D" w:rsidP="00A83A3A">
            <w:pPr>
              <w:pStyle w:val="TableContent"/>
            </w:pPr>
          </w:p>
        </w:tc>
        <w:tc>
          <w:tcPr>
            <w:tcW w:w="1000" w:type="pct"/>
          </w:tcPr>
          <w:p w:rsidR="0084231D" w:rsidRDefault="0084231D" w:rsidP="00A83A3A">
            <w:pPr>
              <w:pStyle w:val="TableContent"/>
            </w:pPr>
          </w:p>
        </w:tc>
        <w:tc>
          <w:tcPr>
            <w:tcW w:w="1000" w:type="pct"/>
          </w:tcPr>
          <w:p w:rsidR="0084231D" w:rsidRDefault="0084231D" w:rsidP="00A83A3A">
            <w:pPr>
              <w:pStyle w:val="TableContent"/>
            </w:pPr>
          </w:p>
        </w:tc>
      </w:tr>
      <w:tr w:rsidR="0084231D" w:rsidTr="00A83A3A">
        <w:tc>
          <w:tcPr>
            <w:tcW w:w="1000" w:type="pct"/>
          </w:tcPr>
          <w:p w:rsidR="0084231D" w:rsidRDefault="0084231D" w:rsidP="00A83A3A">
            <w:pPr>
              <w:pStyle w:val="TableContent"/>
            </w:pPr>
          </w:p>
        </w:tc>
        <w:tc>
          <w:tcPr>
            <w:tcW w:w="1000" w:type="pct"/>
            <w:shd w:val="clear" w:color="auto" w:fill="auto"/>
          </w:tcPr>
          <w:p w:rsidR="0084231D" w:rsidRDefault="0084231D" w:rsidP="00A83A3A">
            <w:pPr>
              <w:pStyle w:val="TableContent"/>
            </w:pPr>
          </w:p>
        </w:tc>
        <w:tc>
          <w:tcPr>
            <w:tcW w:w="1000" w:type="pct"/>
            <w:shd w:val="clear" w:color="auto" w:fill="auto"/>
          </w:tcPr>
          <w:p w:rsidR="0084231D" w:rsidRDefault="0084231D" w:rsidP="00A83A3A">
            <w:pPr>
              <w:pStyle w:val="TableContent"/>
            </w:pPr>
          </w:p>
        </w:tc>
        <w:tc>
          <w:tcPr>
            <w:tcW w:w="1000" w:type="pct"/>
          </w:tcPr>
          <w:p w:rsidR="0084231D" w:rsidRDefault="0084231D" w:rsidP="00A83A3A">
            <w:pPr>
              <w:pStyle w:val="TableContent"/>
            </w:pPr>
          </w:p>
        </w:tc>
        <w:tc>
          <w:tcPr>
            <w:tcW w:w="1000" w:type="pct"/>
          </w:tcPr>
          <w:p w:rsidR="0084231D" w:rsidRDefault="0084231D" w:rsidP="00A83A3A">
            <w:pPr>
              <w:pStyle w:val="TableContent"/>
            </w:pPr>
          </w:p>
        </w:tc>
      </w:tr>
      <w:tr w:rsidR="0084231D" w:rsidTr="00A83A3A">
        <w:tc>
          <w:tcPr>
            <w:tcW w:w="1000" w:type="pct"/>
          </w:tcPr>
          <w:p w:rsidR="0084231D" w:rsidRDefault="0084231D" w:rsidP="00A83A3A">
            <w:pPr>
              <w:pStyle w:val="TableContent"/>
            </w:pPr>
          </w:p>
        </w:tc>
        <w:tc>
          <w:tcPr>
            <w:tcW w:w="1000" w:type="pct"/>
            <w:shd w:val="clear" w:color="auto" w:fill="auto"/>
          </w:tcPr>
          <w:p w:rsidR="0084231D" w:rsidRDefault="0084231D" w:rsidP="00A83A3A">
            <w:pPr>
              <w:pStyle w:val="TableContent"/>
            </w:pPr>
          </w:p>
        </w:tc>
        <w:tc>
          <w:tcPr>
            <w:tcW w:w="1000" w:type="pct"/>
            <w:shd w:val="clear" w:color="auto" w:fill="auto"/>
          </w:tcPr>
          <w:p w:rsidR="0084231D" w:rsidRDefault="0084231D" w:rsidP="00A83A3A">
            <w:pPr>
              <w:pStyle w:val="TableContent"/>
            </w:pPr>
          </w:p>
        </w:tc>
        <w:tc>
          <w:tcPr>
            <w:tcW w:w="1000" w:type="pct"/>
          </w:tcPr>
          <w:p w:rsidR="0084231D" w:rsidRDefault="0084231D" w:rsidP="00A83A3A">
            <w:pPr>
              <w:pStyle w:val="TableContent"/>
            </w:pPr>
          </w:p>
        </w:tc>
        <w:tc>
          <w:tcPr>
            <w:tcW w:w="1000" w:type="pct"/>
          </w:tcPr>
          <w:p w:rsidR="0084231D" w:rsidRDefault="0084231D" w:rsidP="00A83A3A">
            <w:pPr>
              <w:pStyle w:val="TableContent"/>
            </w:pPr>
          </w:p>
        </w:tc>
      </w:tr>
      <w:tr w:rsidR="0084231D" w:rsidTr="00A83A3A">
        <w:tc>
          <w:tcPr>
            <w:tcW w:w="1000" w:type="pct"/>
          </w:tcPr>
          <w:p w:rsidR="0084231D" w:rsidRDefault="0084231D" w:rsidP="00A83A3A">
            <w:pPr>
              <w:pStyle w:val="TableContent"/>
            </w:pPr>
          </w:p>
        </w:tc>
        <w:tc>
          <w:tcPr>
            <w:tcW w:w="1000" w:type="pct"/>
            <w:shd w:val="clear" w:color="auto" w:fill="auto"/>
          </w:tcPr>
          <w:p w:rsidR="0084231D" w:rsidRDefault="0084231D" w:rsidP="00A83A3A">
            <w:pPr>
              <w:pStyle w:val="TableContent"/>
            </w:pPr>
          </w:p>
        </w:tc>
        <w:tc>
          <w:tcPr>
            <w:tcW w:w="1000" w:type="pct"/>
            <w:shd w:val="clear" w:color="auto" w:fill="auto"/>
          </w:tcPr>
          <w:p w:rsidR="0084231D" w:rsidRDefault="0084231D" w:rsidP="00A83A3A">
            <w:pPr>
              <w:pStyle w:val="TableContent"/>
            </w:pPr>
          </w:p>
        </w:tc>
        <w:tc>
          <w:tcPr>
            <w:tcW w:w="1000" w:type="pct"/>
          </w:tcPr>
          <w:p w:rsidR="0084231D" w:rsidRDefault="0084231D" w:rsidP="00A83A3A">
            <w:pPr>
              <w:pStyle w:val="TableContent"/>
            </w:pPr>
          </w:p>
        </w:tc>
        <w:tc>
          <w:tcPr>
            <w:tcW w:w="1000" w:type="pct"/>
          </w:tcPr>
          <w:p w:rsidR="0084231D" w:rsidRDefault="0084231D" w:rsidP="00A83A3A">
            <w:pPr>
              <w:pStyle w:val="TableContent"/>
            </w:pPr>
          </w:p>
        </w:tc>
      </w:tr>
      <w:tr w:rsidR="0084231D" w:rsidTr="00A83A3A">
        <w:tc>
          <w:tcPr>
            <w:tcW w:w="1000" w:type="pct"/>
          </w:tcPr>
          <w:p w:rsidR="0084231D" w:rsidRDefault="0084231D" w:rsidP="00A83A3A">
            <w:pPr>
              <w:pStyle w:val="TableContent"/>
            </w:pPr>
          </w:p>
        </w:tc>
        <w:tc>
          <w:tcPr>
            <w:tcW w:w="1000" w:type="pct"/>
            <w:shd w:val="clear" w:color="auto" w:fill="auto"/>
          </w:tcPr>
          <w:p w:rsidR="0084231D" w:rsidRDefault="0084231D" w:rsidP="00A83A3A">
            <w:pPr>
              <w:pStyle w:val="TableContent"/>
            </w:pPr>
          </w:p>
        </w:tc>
        <w:tc>
          <w:tcPr>
            <w:tcW w:w="1000" w:type="pct"/>
            <w:shd w:val="clear" w:color="auto" w:fill="auto"/>
          </w:tcPr>
          <w:p w:rsidR="0084231D" w:rsidRDefault="0084231D" w:rsidP="00A83A3A">
            <w:pPr>
              <w:pStyle w:val="TableContent"/>
            </w:pPr>
          </w:p>
        </w:tc>
        <w:tc>
          <w:tcPr>
            <w:tcW w:w="1000" w:type="pct"/>
          </w:tcPr>
          <w:p w:rsidR="0084231D" w:rsidRDefault="0084231D" w:rsidP="00A83A3A">
            <w:pPr>
              <w:pStyle w:val="TableContent"/>
            </w:pPr>
          </w:p>
        </w:tc>
        <w:tc>
          <w:tcPr>
            <w:tcW w:w="1000" w:type="pct"/>
          </w:tcPr>
          <w:p w:rsidR="0084231D" w:rsidRDefault="0084231D" w:rsidP="00A83A3A">
            <w:pPr>
              <w:pStyle w:val="TableContent"/>
            </w:pPr>
          </w:p>
        </w:tc>
      </w:tr>
      <w:tr w:rsidR="0084231D" w:rsidTr="00A83A3A">
        <w:tc>
          <w:tcPr>
            <w:tcW w:w="1000" w:type="pct"/>
          </w:tcPr>
          <w:p w:rsidR="0084231D" w:rsidRDefault="0084231D" w:rsidP="00A83A3A">
            <w:pPr>
              <w:pStyle w:val="TableContent"/>
            </w:pPr>
          </w:p>
        </w:tc>
        <w:tc>
          <w:tcPr>
            <w:tcW w:w="1000" w:type="pct"/>
            <w:shd w:val="clear" w:color="auto" w:fill="auto"/>
          </w:tcPr>
          <w:p w:rsidR="0084231D" w:rsidRDefault="0084231D" w:rsidP="00A83A3A">
            <w:pPr>
              <w:pStyle w:val="TableContent"/>
            </w:pPr>
          </w:p>
        </w:tc>
        <w:tc>
          <w:tcPr>
            <w:tcW w:w="1000" w:type="pct"/>
            <w:shd w:val="clear" w:color="auto" w:fill="auto"/>
          </w:tcPr>
          <w:p w:rsidR="0084231D" w:rsidRDefault="0084231D" w:rsidP="00A83A3A">
            <w:pPr>
              <w:pStyle w:val="TableContent"/>
            </w:pPr>
          </w:p>
        </w:tc>
        <w:tc>
          <w:tcPr>
            <w:tcW w:w="1000" w:type="pct"/>
          </w:tcPr>
          <w:p w:rsidR="0084231D" w:rsidRDefault="0084231D" w:rsidP="00A83A3A">
            <w:pPr>
              <w:pStyle w:val="TableContent"/>
            </w:pPr>
          </w:p>
        </w:tc>
        <w:tc>
          <w:tcPr>
            <w:tcW w:w="1000" w:type="pct"/>
          </w:tcPr>
          <w:p w:rsidR="0084231D" w:rsidRDefault="0084231D" w:rsidP="00A83A3A">
            <w:pPr>
              <w:pStyle w:val="TableContent"/>
            </w:pPr>
          </w:p>
        </w:tc>
      </w:tr>
      <w:tr w:rsidR="0084231D" w:rsidTr="00A83A3A">
        <w:tc>
          <w:tcPr>
            <w:tcW w:w="1000" w:type="pct"/>
          </w:tcPr>
          <w:p w:rsidR="0084231D" w:rsidRDefault="0084231D" w:rsidP="00A83A3A">
            <w:pPr>
              <w:pStyle w:val="TableContent"/>
            </w:pPr>
          </w:p>
        </w:tc>
        <w:tc>
          <w:tcPr>
            <w:tcW w:w="1000" w:type="pct"/>
            <w:shd w:val="clear" w:color="auto" w:fill="auto"/>
          </w:tcPr>
          <w:p w:rsidR="0084231D" w:rsidRDefault="0084231D" w:rsidP="00A83A3A">
            <w:pPr>
              <w:pStyle w:val="TableContent"/>
            </w:pPr>
          </w:p>
        </w:tc>
        <w:tc>
          <w:tcPr>
            <w:tcW w:w="1000" w:type="pct"/>
            <w:shd w:val="clear" w:color="auto" w:fill="auto"/>
          </w:tcPr>
          <w:p w:rsidR="0084231D" w:rsidRDefault="0084231D" w:rsidP="00A83A3A">
            <w:pPr>
              <w:pStyle w:val="TableContent"/>
            </w:pPr>
          </w:p>
        </w:tc>
        <w:tc>
          <w:tcPr>
            <w:tcW w:w="1000" w:type="pct"/>
          </w:tcPr>
          <w:p w:rsidR="0084231D" w:rsidRDefault="0084231D" w:rsidP="00A83A3A">
            <w:pPr>
              <w:pStyle w:val="TableContent"/>
            </w:pPr>
          </w:p>
        </w:tc>
        <w:tc>
          <w:tcPr>
            <w:tcW w:w="1000" w:type="pct"/>
          </w:tcPr>
          <w:p w:rsidR="0084231D" w:rsidRDefault="0084231D" w:rsidP="00A83A3A">
            <w:pPr>
              <w:pStyle w:val="TableContent"/>
            </w:pPr>
          </w:p>
        </w:tc>
      </w:tr>
      <w:tr w:rsidR="0084231D" w:rsidTr="00A83A3A">
        <w:tc>
          <w:tcPr>
            <w:tcW w:w="1000" w:type="pct"/>
          </w:tcPr>
          <w:p w:rsidR="0084231D" w:rsidRDefault="0084231D" w:rsidP="00A83A3A">
            <w:pPr>
              <w:pStyle w:val="TableContent"/>
            </w:pPr>
          </w:p>
        </w:tc>
        <w:tc>
          <w:tcPr>
            <w:tcW w:w="1000" w:type="pct"/>
            <w:shd w:val="clear" w:color="auto" w:fill="auto"/>
          </w:tcPr>
          <w:p w:rsidR="0084231D" w:rsidRDefault="0084231D" w:rsidP="00A83A3A">
            <w:pPr>
              <w:pStyle w:val="TableContent"/>
            </w:pPr>
          </w:p>
        </w:tc>
        <w:tc>
          <w:tcPr>
            <w:tcW w:w="1000" w:type="pct"/>
            <w:shd w:val="clear" w:color="auto" w:fill="auto"/>
          </w:tcPr>
          <w:p w:rsidR="0084231D" w:rsidRDefault="0084231D" w:rsidP="00A83A3A">
            <w:pPr>
              <w:pStyle w:val="TableContent"/>
            </w:pPr>
          </w:p>
        </w:tc>
        <w:tc>
          <w:tcPr>
            <w:tcW w:w="1000" w:type="pct"/>
          </w:tcPr>
          <w:p w:rsidR="0084231D" w:rsidRDefault="0084231D" w:rsidP="00A83A3A">
            <w:pPr>
              <w:pStyle w:val="TableContent"/>
            </w:pPr>
          </w:p>
        </w:tc>
        <w:tc>
          <w:tcPr>
            <w:tcW w:w="1000" w:type="pct"/>
          </w:tcPr>
          <w:p w:rsidR="0084231D" w:rsidRDefault="0084231D" w:rsidP="00A83A3A">
            <w:pPr>
              <w:pStyle w:val="TableContent"/>
            </w:pPr>
          </w:p>
        </w:tc>
      </w:tr>
      <w:tr w:rsidR="0084231D" w:rsidTr="00A83A3A">
        <w:tc>
          <w:tcPr>
            <w:tcW w:w="1000" w:type="pct"/>
          </w:tcPr>
          <w:p w:rsidR="0084231D" w:rsidRDefault="0084231D" w:rsidP="00A83A3A">
            <w:pPr>
              <w:pStyle w:val="TableContent"/>
            </w:pPr>
          </w:p>
        </w:tc>
        <w:tc>
          <w:tcPr>
            <w:tcW w:w="1000" w:type="pct"/>
            <w:shd w:val="clear" w:color="auto" w:fill="auto"/>
          </w:tcPr>
          <w:p w:rsidR="0084231D" w:rsidRDefault="0084231D" w:rsidP="00A83A3A">
            <w:pPr>
              <w:pStyle w:val="TableContent"/>
            </w:pPr>
          </w:p>
        </w:tc>
        <w:tc>
          <w:tcPr>
            <w:tcW w:w="1000" w:type="pct"/>
            <w:shd w:val="clear" w:color="auto" w:fill="auto"/>
          </w:tcPr>
          <w:p w:rsidR="0084231D" w:rsidRDefault="0084231D" w:rsidP="00A83A3A">
            <w:pPr>
              <w:pStyle w:val="TableContent"/>
            </w:pPr>
          </w:p>
        </w:tc>
        <w:tc>
          <w:tcPr>
            <w:tcW w:w="1000" w:type="pct"/>
          </w:tcPr>
          <w:p w:rsidR="0084231D" w:rsidRDefault="0084231D" w:rsidP="00A83A3A">
            <w:pPr>
              <w:pStyle w:val="TableContent"/>
            </w:pPr>
          </w:p>
        </w:tc>
        <w:tc>
          <w:tcPr>
            <w:tcW w:w="1000" w:type="pct"/>
          </w:tcPr>
          <w:p w:rsidR="0084231D" w:rsidRDefault="0084231D" w:rsidP="00A83A3A">
            <w:pPr>
              <w:pStyle w:val="TableContent"/>
            </w:pPr>
          </w:p>
        </w:tc>
      </w:tr>
      <w:tr w:rsidR="0084231D" w:rsidTr="00A83A3A">
        <w:tc>
          <w:tcPr>
            <w:tcW w:w="1000" w:type="pct"/>
          </w:tcPr>
          <w:p w:rsidR="0084231D" w:rsidRPr="007C2544" w:rsidRDefault="0084231D" w:rsidP="00A83A3A">
            <w:pPr>
              <w:pStyle w:val="TableContent"/>
            </w:pPr>
          </w:p>
        </w:tc>
        <w:tc>
          <w:tcPr>
            <w:tcW w:w="1000" w:type="pct"/>
            <w:shd w:val="clear" w:color="auto" w:fill="auto"/>
          </w:tcPr>
          <w:p w:rsidR="0084231D" w:rsidRPr="007C2544" w:rsidRDefault="0084231D" w:rsidP="00A83A3A">
            <w:pPr>
              <w:pStyle w:val="TableContent"/>
            </w:pPr>
          </w:p>
        </w:tc>
        <w:tc>
          <w:tcPr>
            <w:tcW w:w="1000" w:type="pct"/>
            <w:shd w:val="clear" w:color="auto" w:fill="auto"/>
          </w:tcPr>
          <w:p w:rsidR="0084231D" w:rsidRDefault="0084231D" w:rsidP="00A83A3A">
            <w:pPr>
              <w:pStyle w:val="TableContent"/>
            </w:pPr>
          </w:p>
        </w:tc>
        <w:tc>
          <w:tcPr>
            <w:tcW w:w="1000" w:type="pct"/>
          </w:tcPr>
          <w:p w:rsidR="0084231D" w:rsidRDefault="0084231D" w:rsidP="00A83A3A">
            <w:pPr>
              <w:pStyle w:val="TableContent"/>
            </w:pPr>
          </w:p>
        </w:tc>
        <w:tc>
          <w:tcPr>
            <w:tcW w:w="1000" w:type="pct"/>
          </w:tcPr>
          <w:p w:rsidR="0084231D" w:rsidRDefault="0084231D" w:rsidP="00A83A3A">
            <w:pPr>
              <w:pStyle w:val="TableContent"/>
            </w:pPr>
          </w:p>
        </w:tc>
      </w:tr>
      <w:tr w:rsidR="0084231D" w:rsidTr="00A83A3A">
        <w:tc>
          <w:tcPr>
            <w:tcW w:w="1000" w:type="pct"/>
          </w:tcPr>
          <w:p w:rsidR="0084231D" w:rsidRPr="007C2544" w:rsidRDefault="0084231D" w:rsidP="00A83A3A">
            <w:pPr>
              <w:pStyle w:val="TableContent"/>
            </w:pPr>
          </w:p>
        </w:tc>
        <w:tc>
          <w:tcPr>
            <w:tcW w:w="1000" w:type="pct"/>
            <w:shd w:val="clear" w:color="auto" w:fill="auto"/>
          </w:tcPr>
          <w:p w:rsidR="0084231D" w:rsidRPr="007C2544" w:rsidRDefault="0084231D" w:rsidP="00A83A3A">
            <w:pPr>
              <w:pStyle w:val="TableContent"/>
            </w:pPr>
          </w:p>
        </w:tc>
        <w:tc>
          <w:tcPr>
            <w:tcW w:w="1000" w:type="pct"/>
            <w:shd w:val="clear" w:color="auto" w:fill="auto"/>
          </w:tcPr>
          <w:p w:rsidR="0084231D" w:rsidRDefault="0084231D" w:rsidP="00A83A3A">
            <w:pPr>
              <w:pStyle w:val="TableContent"/>
            </w:pPr>
          </w:p>
        </w:tc>
        <w:tc>
          <w:tcPr>
            <w:tcW w:w="1000" w:type="pct"/>
          </w:tcPr>
          <w:p w:rsidR="0084231D" w:rsidRDefault="0084231D" w:rsidP="00A83A3A">
            <w:pPr>
              <w:pStyle w:val="TableContent"/>
            </w:pPr>
          </w:p>
        </w:tc>
        <w:tc>
          <w:tcPr>
            <w:tcW w:w="1000" w:type="pct"/>
          </w:tcPr>
          <w:p w:rsidR="0084231D" w:rsidRDefault="0084231D" w:rsidP="00A83A3A">
            <w:pPr>
              <w:pStyle w:val="TableContent"/>
            </w:pPr>
          </w:p>
        </w:tc>
      </w:tr>
    </w:tbl>
    <w:p w:rsidR="0084231D" w:rsidRDefault="0084231D">
      <w:pPr>
        <w:spacing w:line="240" w:lineRule="auto"/>
      </w:pPr>
      <w:r>
        <w:br w:type="page"/>
      </w:r>
    </w:p>
    <w:p w:rsidR="0084231D" w:rsidRDefault="0084231D" w:rsidP="005350AA">
      <w:pPr>
        <w:pStyle w:val="Appendixheading"/>
      </w:pPr>
      <w:bookmarkStart w:id="35" w:name="_Toc507598800"/>
      <w:r>
        <w:lastRenderedPageBreak/>
        <w:t>Appendix 4</w:t>
      </w:r>
      <w:r w:rsidR="00412CE6">
        <w:tab/>
      </w:r>
      <w:r>
        <w:t>Definitions</w:t>
      </w:r>
      <w:bookmarkEnd w:id="35"/>
    </w:p>
    <w:p w:rsidR="0084231D" w:rsidRDefault="0084231D" w:rsidP="0084231D">
      <w:pPr>
        <w:pStyle w:val="Appendixbodytext"/>
      </w:pPr>
      <w:r>
        <w:t>When developing a Garbage Management Plan, you will need to know the following definitions:</w:t>
      </w:r>
    </w:p>
    <w:p w:rsidR="0084231D" w:rsidRDefault="0084231D" w:rsidP="0084231D">
      <w:pPr>
        <w:pStyle w:val="Appendixbodytext"/>
      </w:pPr>
      <w:r>
        <w:t>1.</w:t>
      </w:r>
      <w:r>
        <w:tab/>
      </w:r>
      <w:r w:rsidRPr="0084231D">
        <w:rPr>
          <w:rFonts w:ascii="Frutiger LT 65 Bold" w:hAnsi="Frutiger LT 65 Bold"/>
        </w:rPr>
        <w:t>Animal carcasses</w:t>
      </w:r>
      <w:r>
        <w:t xml:space="preserve"> means the bodies of any animals that are carried on board as cargo and that die or are euthani</w:t>
      </w:r>
      <w:r w:rsidR="00BF078D">
        <w:t>z</w:t>
      </w:r>
      <w:r>
        <w:t>ed during the voyage.</w:t>
      </w:r>
    </w:p>
    <w:p w:rsidR="0084231D" w:rsidRDefault="0084231D" w:rsidP="0084231D">
      <w:pPr>
        <w:pStyle w:val="Appendixbodytext"/>
      </w:pPr>
      <w:r>
        <w:t>2.</w:t>
      </w:r>
      <w:r>
        <w:tab/>
      </w:r>
      <w:r w:rsidRPr="0084231D">
        <w:rPr>
          <w:rFonts w:ascii="Frutiger LT 65 Bold" w:hAnsi="Frutiger LT 65 Bold"/>
        </w:rPr>
        <w:t>Cargo residues</w:t>
      </w:r>
      <w:r>
        <w:t xml:space="preserve"> means the remnants of any cargo which are not covered by other Annexes to the present Convention and which remain on the deck or in holds following loading or unloading, including loading and unloading excess or spillage, whether in wet or dry condition or entrained in wash water but does not include cargo dust remaining on the deck after sweeping or dust on the external surfaces of the ship.</w:t>
      </w:r>
    </w:p>
    <w:p w:rsidR="0084231D" w:rsidRDefault="0084231D" w:rsidP="0084231D">
      <w:pPr>
        <w:pStyle w:val="Appendixbodytext"/>
      </w:pPr>
      <w:r>
        <w:t>3.</w:t>
      </w:r>
      <w:r>
        <w:tab/>
      </w:r>
      <w:r w:rsidRPr="0084231D">
        <w:rPr>
          <w:rFonts w:ascii="Frutiger LT 65 Bold" w:hAnsi="Frutiger LT 65 Bold"/>
        </w:rPr>
        <w:t xml:space="preserve">Cooking oil </w:t>
      </w:r>
      <w:r>
        <w:t>means any type of edible oil or animal fat used or intended to be used for the preparation or cooking of food, but does not include the food itself that is prepared using these oils.</w:t>
      </w:r>
    </w:p>
    <w:p w:rsidR="0084231D" w:rsidRDefault="0084231D" w:rsidP="0084231D">
      <w:pPr>
        <w:pStyle w:val="Appendixbodytext"/>
      </w:pPr>
      <w:r>
        <w:t>4.</w:t>
      </w:r>
      <w:r>
        <w:tab/>
      </w:r>
      <w:r w:rsidRPr="0084231D">
        <w:rPr>
          <w:rFonts w:ascii="Frutiger LT 65 Bold" w:hAnsi="Frutiger LT 65 Bold"/>
        </w:rPr>
        <w:t xml:space="preserve">Domestic wastes </w:t>
      </w:r>
      <w:r>
        <w:t>means all types of wastes not covered by other Annexes that are generated in the accommodation spaces on board the ship. Domestic wastes do not include grey water.</w:t>
      </w:r>
    </w:p>
    <w:p w:rsidR="0084231D" w:rsidRDefault="0084231D" w:rsidP="0084231D">
      <w:pPr>
        <w:pStyle w:val="Appendixbodytext"/>
      </w:pPr>
      <w:r>
        <w:t>5.</w:t>
      </w:r>
      <w:r>
        <w:tab/>
      </w:r>
      <w:r w:rsidRPr="0084231D">
        <w:rPr>
          <w:rFonts w:ascii="Frutiger LT 65 Bold" w:hAnsi="Frutiger LT 65 Bold"/>
        </w:rPr>
        <w:t xml:space="preserve">En route </w:t>
      </w:r>
      <w:r>
        <w:t>means that the ship is underway at sea on a course or courses, including deviation from the shortest direct route, which as far as practicable for navigational purposes, will cause any discharge to be spread over as great an area of the sea as is reasonable and practicable.</w:t>
      </w:r>
    </w:p>
    <w:p w:rsidR="0084231D" w:rsidRDefault="0084231D" w:rsidP="0084231D">
      <w:pPr>
        <w:pStyle w:val="Appendixbodytext"/>
      </w:pPr>
      <w:r>
        <w:t>6.</w:t>
      </w:r>
      <w:r>
        <w:tab/>
      </w:r>
      <w:r w:rsidRPr="0084231D">
        <w:rPr>
          <w:rFonts w:ascii="Frutiger LT 65 Bold" w:hAnsi="Frutiger LT 65 Bold"/>
        </w:rPr>
        <w:t xml:space="preserve">Fishing gear </w:t>
      </w:r>
      <w:r>
        <w:t>means any physical device or part thereof or combination of items that may be placed on or in the water or on the sea-bed with the intended purpose of capturing, or controlling for subsequent capture or harvesting, marine or fresh water organisms.</w:t>
      </w:r>
    </w:p>
    <w:p w:rsidR="0084231D" w:rsidRDefault="0084231D" w:rsidP="0084231D">
      <w:pPr>
        <w:pStyle w:val="Appendixbodytext"/>
      </w:pPr>
      <w:r>
        <w:t>7.</w:t>
      </w:r>
      <w:r>
        <w:tab/>
      </w:r>
      <w:r w:rsidRPr="0084231D">
        <w:rPr>
          <w:rFonts w:ascii="Frutiger LT 65 Bold" w:hAnsi="Frutiger LT 65 Bold"/>
        </w:rPr>
        <w:t xml:space="preserve">Fixed or floating platforms </w:t>
      </w:r>
      <w:r>
        <w:t>means fixed or floating structures located at sea which are engaged in the exploration, exploitation or associated offshore processing of sea-bed mineral resources.</w:t>
      </w:r>
    </w:p>
    <w:p w:rsidR="0084231D" w:rsidRDefault="0084231D" w:rsidP="0084231D">
      <w:pPr>
        <w:pStyle w:val="Appendixbodytext"/>
      </w:pPr>
      <w:r>
        <w:t>8.</w:t>
      </w:r>
      <w:r>
        <w:tab/>
      </w:r>
      <w:r w:rsidRPr="0084231D">
        <w:rPr>
          <w:rFonts w:ascii="Frutiger LT 65 Bold" w:hAnsi="Frutiger LT 65 Bold"/>
        </w:rPr>
        <w:t xml:space="preserve">Food wastes </w:t>
      </w:r>
      <w:r>
        <w:t>means any spoiled or unspoiled food substances and includes fruits, vegetables, dairy products, poultry, meat products and food scraps generated aboard ship.</w:t>
      </w:r>
    </w:p>
    <w:p w:rsidR="0084231D" w:rsidRDefault="0084231D" w:rsidP="0084231D">
      <w:pPr>
        <w:pStyle w:val="Appendixbodytext"/>
      </w:pPr>
      <w:r>
        <w:t>9.</w:t>
      </w:r>
      <w:r>
        <w:tab/>
      </w:r>
      <w:r w:rsidRPr="0084231D">
        <w:rPr>
          <w:rFonts w:ascii="Frutiger LT 65 Bold" w:hAnsi="Frutiger LT 65 Bold"/>
        </w:rPr>
        <w:t>Garbage</w:t>
      </w:r>
      <w:r>
        <w:t xml:space="preserve"> means all kinds of food wastes, domestic wastes and operational wastes, all plastics, cargo residues, incinerator ashes, cooking oil, fishing gear, and animal carcasses generated during the normal operation of the ship and liable to be disposed of continuously or periodically except those substances which are defined or listed in other Annexes to the present Convention. Garbage does not include fresh fish and parts thereof generated as a result of fishing activities undertaken during the voyage, or as a result of aquaculture activities which involve the transport of fish including shellfish for placement in the aquaculture facility and the transport of harvested fish including shellfish from such facilities to shore for processing.</w:t>
      </w:r>
    </w:p>
    <w:p w:rsidR="0084231D" w:rsidRDefault="0084231D" w:rsidP="0084231D">
      <w:pPr>
        <w:pStyle w:val="Appendixbodytext"/>
      </w:pPr>
      <w:r>
        <w:t>10.</w:t>
      </w:r>
      <w:r>
        <w:tab/>
      </w:r>
      <w:r w:rsidRPr="0084231D">
        <w:rPr>
          <w:rFonts w:ascii="Frutiger LT 65 Bold" w:hAnsi="Frutiger LT 65 Bold"/>
        </w:rPr>
        <w:t>Incinerator ashes</w:t>
      </w:r>
      <w:r>
        <w:t xml:space="preserve"> means ash and clinkers resulting from shipboard incinerators used for the incineration of garbage.</w:t>
      </w:r>
    </w:p>
    <w:p w:rsidR="0084231D" w:rsidRDefault="0084231D" w:rsidP="0084231D">
      <w:pPr>
        <w:pStyle w:val="Appendixbodytext"/>
      </w:pPr>
      <w:r>
        <w:t>11.</w:t>
      </w:r>
      <w:r>
        <w:tab/>
      </w:r>
      <w:r w:rsidRPr="0084231D">
        <w:rPr>
          <w:rFonts w:ascii="Frutiger LT 65 Bold" w:hAnsi="Frutiger LT 65 Bold"/>
        </w:rPr>
        <w:t>Nearest land</w:t>
      </w:r>
      <w:r>
        <w:t>. The term "from the nearest land" means from the baseline from which the territorial sea of the territory in question is established in accordance with international law, except that, for the purposes of the present Annex, ''from the nearest land'' off the north-eastern coast of Australia shall mean from a line drawn from a point on the coast of Australia in:</w:t>
      </w:r>
    </w:p>
    <w:p w:rsidR="0084231D" w:rsidRDefault="0084231D" w:rsidP="0018611B">
      <w:pPr>
        <w:pStyle w:val="Appendixbodytext"/>
        <w:ind w:left="567"/>
      </w:pPr>
      <w:r>
        <w:t>latitude 11°00</w:t>
      </w:r>
      <w:r>
        <w:rPr>
          <w:rFonts w:ascii="Arial" w:hAnsi="Arial" w:cs="Arial"/>
        </w:rPr>
        <w:t>΄</w:t>
      </w:r>
      <w:r>
        <w:t xml:space="preserve"> S, longitude 142°08</w:t>
      </w:r>
      <w:r>
        <w:rPr>
          <w:rFonts w:ascii="Arial" w:hAnsi="Arial" w:cs="Arial"/>
        </w:rPr>
        <w:t>΄</w:t>
      </w:r>
      <w:r>
        <w:t xml:space="preserve"> E</w:t>
      </w:r>
    </w:p>
    <w:p w:rsidR="0084231D" w:rsidRDefault="0084231D" w:rsidP="0018611B">
      <w:pPr>
        <w:pStyle w:val="Appendixbodytext"/>
        <w:ind w:left="567"/>
      </w:pPr>
      <w:r>
        <w:t>to a point in latitude 10°35</w:t>
      </w:r>
      <w:r>
        <w:rPr>
          <w:rFonts w:ascii="Arial" w:hAnsi="Arial" w:cs="Arial"/>
        </w:rPr>
        <w:t>΄</w:t>
      </w:r>
      <w:r>
        <w:t xml:space="preserve"> S, longitude 141°55</w:t>
      </w:r>
      <w:r>
        <w:rPr>
          <w:rFonts w:ascii="Arial" w:hAnsi="Arial" w:cs="Arial"/>
        </w:rPr>
        <w:t>΄</w:t>
      </w:r>
      <w:r>
        <w:t xml:space="preserve"> E,</w:t>
      </w:r>
    </w:p>
    <w:p w:rsidR="0084231D" w:rsidRDefault="0084231D" w:rsidP="0018611B">
      <w:pPr>
        <w:pStyle w:val="Appendixbodytext"/>
        <w:ind w:left="567"/>
      </w:pPr>
      <w:r>
        <w:t>thence to a point latitude 10°00</w:t>
      </w:r>
      <w:r>
        <w:rPr>
          <w:rFonts w:ascii="Arial" w:hAnsi="Arial" w:cs="Arial"/>
        </w:rPr>
        <w:t>΄</w:t>
      </w:r>
      <w:r>
        <w:t xml:space="preserve"> S, longitude 142°00</w:t>
      </w:r>
      <w:r>
        <w:rPr>
          <w:rFonts w:ascii="Arial" w:hAnsi="Arial" w:cs="Arial"/>
        </w:rPr>
        <w:t>΄</w:t>
      </w:r>
      <w:r>
        <w:t xml:space="preserve"> E,</w:t>
      </w:r>
    </w:p>
    <w:p w:rsidR="0084231D" w:rsidRDefault="0084231D" w:rsidP="0018611B">
      <w:pPr>
        <w:pStyle w:val="Appendixbodytext"/>
        <w:ind w:left="567"/>
      </w:pPr>
      <w:r>
        <w:t>thence to a point latitude 09°10</w:t>
      </w:r>
      <w:r>
        <w:rPr>
          <w:rFonts w:ascii="Arial" w:hAnsi="Arial" w:cs="Arial"/>
        </w:rPr>
        <w:t>΄</w:t>
      </w:r>
      <w:r>
        <w:t xml:space="preserve"> S, longitude 143°52</w:t>
      </w:r>
      <w:r>
        <w:rPr>
          <w:rFonts w:ascii="Arial" w:hAnsi="Arial" w:cs="Arial"/>
        </w:rPr>
        <w:t>΄</w:t>
      </w:r>
      <w:r>
        <w:t xml:space="preserve"> E,</w:t>
      </w:r>
    </w:p>
    <w:p w:rsidR="0084231D" w:rsidRDefault="0084231D" w:rsidP="0018611B">
      <w:pPr>
        <w:pStyle w:val="Appendixbodytext"/>
        <w:ind w:left="567"/>
      </w:pPr>
      <w:r>
        <w:t>thence to a point latitude 09°00</w:t>
      </w:r>
      <w:r>
        <w:rPr>
          <w:rFonts w:ascii="Arial" w:hAnsi="Arial" w:cs="Arial"/>
        </w:rPr>
        <w:t>΄</w:t>
      </w:r>
      <w:r>
        <w:t xml:space="preserve"> S, longitude 144°30</w:t>
      </w:r>
      <w:r>
        <w:rPr>
          <w:rFonts w:ascii="Arial" w:hAnsi="Arial" w:cs="Arial"/>
        </w:rPr>
        <w:t>΄</w:t>
      </w:r>
      <w:r>
        <w:t xml:space="preserve"> E,</w:t>
      </w:r>
    </w:p>
    <w:p w:rsidR="0084231D" w:rsidRDefault="0084231D" w:rsidP="0018611B">
      <w:pPr>
        <w:pStyle w:val="Appendixbodytext"/>
        <w:ind w:left="567"/>
      </w:pPr>
      <w:r>
        <w:t>thence to a point latitude 10°41</w:t>
      </w:r>
      <w:r>
        <w:rPr>
          <w:rFonts w:ascii="Arial" w:hAnsi="Arial" w:cs="Arial"/>
        </w:rPr>
        <w:t>΄</w:t>
      </w:r>
      <w:r>
        <w:t xml:space="preserve"> S, longitude 145°00</w:t>
      </w:r>
      <w:r>
        <w:rPr>
          <w:rFonts w:ascii="Arial" w:hAnsi="Arial" w:cs="Arial"/>
        </w:rPr>
        <w:t>΄</w:t>
      </w:r>
      <w:r>
        <w:t xml:space="preserve"> E,</w:t>
      </w:r>
    </w:p>
    <w:p w:rsidR="0084231D" w:rsidRDefault="0084231D" w:rsidP="0018611B">
      <w:pPr>
        <w:pStyle w:val="Appendixbodytext"/>
        <w:ind w:left="567"/>
      </w:pPr>
      <w:r>
        <w:t>thence to a point latitude 13°00</w:t>
      </w:r>
      <w:r>
        <w:rPr>
          <w:rFonts w:ascii="Arial" w:hAnsi="Arial" w:cs="Arial"/>
        </w:rPr>
        <w:t>΄</w:t>
      </w:r>
      <w:r>
        <w:t xml:space="preserve"> S, longitude 145°00</w:t>
      </w:r>
      <w:r>
        <w:rPr>
          <w:rFonts w:ascii="Arial" w:hAnsi="Arial" w:cs="Arial"/>
        </w:rPr>
        <w:t>΄</w:t>
      </w:r>
      <w:r>
        <w:t xml:space="preserve"> E,</w:t>
      </w:r>
    </w:p>
    <w:p w:rsidR="0084231D" w:rsidRDefault="0084231D" w:rsidP="0018611B">
      <w:pPr>
        <w:pStyle w:val="Appendixbodytext"/>
        <w:ind w:left="567"/>
      </w:pPr>
      <w:r>
        <w:lastRenderedPageBreak/>
        <w:t>thence to a point latitude 15°00</w:t>
      </w:r>
      <w:r>
        <w:rPr>
          <w:rFonts w:ascii="Arial" w:hAnsi="Arial" w:cs="Arial"/>
        </w:rPr>
        <w:t>΄</w:t>
      </w:r>
      <w:r>
        <w:t xml:space="preserve"> S, longitude 146°00</w:t>
      </w:r>
      <w:r>
        <w:rPr>
          <w:rFonts w:ascii="Arial" w:hAnsi="Arial" w:cs="Arial"/>
        </w:rPr>
        <w:t>΄</w:t>
      </w:r>
      <w:r>
        <w:t xml:space="preserve"> E,</w:t>
      </w:r>
    </w:p>
    <w:p w:rsidR="0084231D" w:rsidRDefault="0084231D" w:rsidP="0018611B">
      <w:pPr>
        <w:pStyle w:val="Appendixbodytext"/>
        <w:ind w:left="567"/>
      </w:pPr>
      <w:r>
        <w:t>thence to a point latitude 17°30</w:t>
      </w:r>
      <w:r>
        <w:rPr>
          <w:rFonts w:ascii="Arial" w:hAnsi="Arial" w:cs="Arial"/>
        </w:rPr>
        <w:t>΄</w:t>
      </w:r>
      <w:r>
        <w:t xml:space="preserve"> S, longitude 147°00</w:t>
      </w:r>
      <w:r>
        <w:rPr>
          <w:rFonts w:ascii="Arial" w:hAnsi="Arial" w:cs="Arial"/>
        </w:rPr>
        <w:t>΄</w:t>
      </w:r>
      <w:r>
        <w:t xml:space="preserve"> E,</w:t>
      </w:r>
    </w:p>
    <w:p w:rsidR="0084231D" w:rsidRDefault="0084231D" w:rsidP="0018611B">
      <w:pPr>
        <w:pStyle w:val="Appendixbodytext"/>
        <w:ind w:left="567"/>
      </w:pPr>
      <w:r>
        <w:t>thence to a point latitude 21°00</w:t>
      </w:r>
      <w:r>
        <w:rPr>
          <w:rFonts w:ascii="Arial" w:hAnsi="Arial" w:cs="Arial"/>
        </w:rPr>
        <w:t>΄</w:t>
      </w:r>
      <w:r>
        <w:t xml:space="preserve"> S, longitude 152°55</w:t>
      </w:r>
      <w:r>
        <w:rPr>
          <w:rFonts w:ascii="Arial" w:hAnsi="Arial" w:cs="Arial"/>
        </w:rPr>
        <w:t>΄</w:t>
      </w:r>
      <w:r>
        <w:t xml:space="preserve"> E,</w:t>
      </w:r>
    </w:p>
    <w:p w:rsidR="0084231D" w:rsidRDefault="0084231D" w:rsidP="0018611B">
      <w:pPr>
        <w:pStyle w:val="Appendixbodytext"/>
        <w:ind w:left="567"/>
      </w:pPr>
      <w:r>
        <w:t>thence to a point latitude 24°30</w:t>
      </w:r>
      <w:r>
        <w:rPr>
          <w:rFonts w:ascii="Arial" w:hAnsi="Arial" w:cs="Arial"/>
        </w:rPr>
        <w:t>΄</w:t>
      </w:r>
      <w:r>
        <w:t xml:space="preserve"> S, longitude 154°00</w:t>
      </w:r>
      <w:r>
        <w:rPr>
          <w:rFonts w:ascii="Arial" w:hAnsi="Arial" w:cs="Arial"/>
        </w:rPr>
        <w:t>΄</w:t>
      </w:r>
      <w:r>
        <w:t xml:space="preserve"> E,</w:t>
      </w:r>
    </w:p>
    <w:p w:rsidR="0084231D" w:rsidRDefault="0084231D" w:rsidP="0018611B">
      <w:pPr>
        <w:pStyle w:val="Appendixbodytext"/>
        <w:ind w:left="567"/>
      </w:pPr>
      <w:r>
        <w:t>thence to a point on the coast of Australia in</w:t>
      </w:r>
    </w:p>
    <w:p w:rsidR="0084231D" w:rsidRDefault="0084231D" w:rsidP="0018611B">
      <w:pPr>
        <w:pStyle w:val="Appendixbodytext"/>
        <w:ind w:left="567"/>
      </w:pPr>
      <w:r>
        <w:t>latitude 24°42</w:t>
      </w:r>
      <w:r>
        <w:rPr>
          <w:rFonts w:ascii="Arial" w:hAnsi="Arial" w:cs="Arial"/>
        </w:rPr>
        <w:t>΄</w:t>
      </w:r>
      <w:r>
        <w:t xml:space="preserve"> S, longitude 153°15</w:t>
      </w:r>
      <w:r>
        <w:rPr>
          <w:rFonts w:ascii="Arial" w:hAnsi="Arial" w:cs="Arial"/>
        </w:rPr>
        <w:t>΄</w:t>
      </w:r>
      <w:r>
        <w:t xml:space="preserve"> E.</w:t>
      </w:r>
    </w:p>
    <w:p w:rsidR="0084231D" w:rsidRDefault="0084231D" w:rsidP="0084231D">
      <w:pPr>
        <w:pStyle w:val="Appendixbodytext"/>
      </w:pPr>
      <w:r>
        <w:t>12.</w:t>
      </w:r>
      <w:r>
        <w:tab/>
      </w:r>
      <w:r w:rsidRPr="0084231D">
        <w:rPr>
          <w:rFonts w:ascii="Frutiger LT 65 Bold" w:hAnsi="Frutiger LT 65 Bold"/>
        </w:rPr>
        <w:t>Operational wastes</w:t>
      </w:r>
      <w:r>
        <w:t xml:space="preserve"> means all solid wastes (including slurries) not covered by other Annexes that are collected on board during normal maintenance or operations of a ship, or used for cargo stowage and handling. Operational wastes also include cleaning agents and additives contained in cargo hold and external wash water.</w:t>
      </w:r>
    </w:p>
    <w:p w:rsidR="0084231D" w:rsidRDefault="0084231D" w:rsidP="0084231D">
      <w:pPr>
        <w:pStyle w:val="Appendixbodytext"/>
      </w:pPr>
      <w:r>
        <w:t>Operational wastes does not include grey water, bilge water, or other similar discharges essential to the operation of a ship, taking into account the guidelines developed by the Organization.</w:t>
      </w:r>
    </w:p>
    <w:p w:rsidR="0084231D" w:rsidRDefault="0084231D" w:rsidP="0084231D">
      <w:pPr>
        <w:pStyle w:val="Appendixbodytext"/>
      </w:pPr>
      <w:r>
        <w:t>13.</w:t>
      </w:r>
      <w:r>
        <w:tab/>
      </w:r>
      <w:r w:rsidRPr="0084231D">
        <w:rPr>
          <w:rFonts w:ascii="Frutiger LT 65 Bold" w:hAnsi="Frutiger LT 65 Bold"/>
        </w:rPr>
        <w:t>Plastic</w:t>
      </w:r>
      <w:r>
        <w:t xml:space="preserve"> means a solid material which contains as an essential ingredient one or more high molecular mass polymers and which is formed (shaped) during either manufacture of the polymer or the fabrication into a finished product by heat and/or pressure. Plastics have material properties ranging from hard and brittle to soft and elastic. For the purposes of this annex, "all plastics" means all garbage that consists of or includes plastic in any form, including synthetic ropes, synthetic fishing nets, plastic garbage bags and incinerator ashes from plastic products.</w:t>
      </w:r>
    </w:p>
    <w:p w:rsidR="007B13D6" w:rsidRDefault="0084231D" w:rsidP="0084231D">
      <w:pPr>
        <w:pStyle w:val="Appendixbodytext"/>
      </w:pPr>
      <w:r>
        <w:t>14.</w:t>
      </w:r>
      <w:r>
        <w:tab/>
      </w:r>
      <w:r w:rsidRPr="0084231D">
        <w:rPr>
          <w:rFonts w:ascii="Frutiger LT 65 Bold" w:hAnsi="Frutiger LT 65 Bold"/>
        </w:rPr>
        <w:t>Special area</w:t>
      </w:r>
      <w:r>
        <w:t xml:space="preserve"> means a sea area where for recognised technical reasons in relation to its oceanographic and ecological condition and to the particular character of its traffic the adoption of special mandatory methods for the prevention of sea pollution by garbage is required.</w:t>
      </w:r>
    </w:p>
    <w:p w:rsidR="007B13D6" w:rsidRPr="0006199E" w:rsidRDefault="006D63C0" w:rsidP="00743525">
      <w:pPr>
        <w:pStyle w:val="Appendixbodytext"/>
        <w:rPr>
          <w:rFonts w:asciiTheme="minorHAnsi" w:eastAsia="Arial" w:hAnsiTheme="minorHAnsi" w:cs="Arial"/>
        </w:rPr>
      </w:pPr>
      <w:r w:rsidRPr="0006199E">
        <w:rPr>
          <w:rFonts w:asciiTheme="minorHAnsi" w:hAnsiTheme="minorHAnsi"/>
        </w:rPr>
        <w:t>15.</w:t>
      </w:r>
      <w:r w:rsidRPr="0006199E">
        <w:rPr>
          <w:rFonts w:asciiTheme="minorHAnsi" w:hAnsiTheme="minorHAnsi"/>
        </w:rPr>
        <w:tab/>
      </w:r>
      <w:r w:rsidRPr="0006199E">
        <w:rPr>
          <w:rFonts w:asciiTheme="minorHAnsi" w:eastAsia="Arial" w:hAnsiTheme="minorHAnsi" w:cs="Arial"/>
          <w:b/>
          <w:spacing w:val="-1"/>
        </w:rPr>
        <w:t>Di</w:t>
      </w:r>
      <w:r w:rsidRPr="0006199E">
        <w:rPr>
          <w:rFonts w:asciiTheme="minorHAnsi" w:eastAsia="Arial" w:hAnsiTheme="minorHAnsi" w:cs="Arial"/>
          <w:b/>
        </w:rPr>
        <w:t>sh</w:t>
      </w:r>
      <w:r w:rsidRPr="0006199E">
        <w:rPr>
          <w:rFonts w:asciiTheme="minorHAnsi" w:eastAsia="Arial" w:hAnsiTheme="minorHAnsi" w:cs="Arial"/>
          <w:b/>
          <w:spacing w:val="1"/>
        </w:rPr>
        <w:t>w</w:t>
      </w:r>
      <w:r w:rsidRPr="0006199E">
        <w:rPr>
          <w:rFonts w:asciiTheme="minorHAnsi" w:eastAsia="Arial" w:hAnsiTheme="minorHAnsi" w:cs="Arial"/>
          <w:b/>
        </w:rPr>
        <w:t>ater</w:t>
      </w:r>
      <w:r w:rsidRPr="0006199E">
        <w:rPr>
          <w:rFonts w:asciiTheme="minorHAnsi" w:eastAsia="Arial" w:hAnsiTheme="minorHAnsi" w:cs="Arial"/>
          <w:i/>
          <w:spacing w:val="17"/>
        </w:rPr>
        <w:t xml:space="preserve"> </w:t>
      </w:r>
      <w:r w:rsidRPr="0006199E">
        <w:rPr>
          <w:rFonts w:asciiTheme="minorHAnsi" w:eastAsia="Arial" w:hAnsiTheme="minorHAnsi" w:cs="Arial"/>
          <w:spacing w:val="1"/>
        </w:rPr>
        <w:t>m</w:t>
      </w:r>
      <w:r w:rsidRPr="0006199E">
        <w:rPr>
          <w:rFonts w:asciiTheme="minorHAnsi" w:eastAsia="Arial" w:hAnsiTheme="minorHAnsi" w:cs="Arial"/>
        </w:rPr>
        <w:t>e</w:t>
      </w:r>
      <w:r w:rsidRPr="0006199E">
        <w:rPr>
          <w:rFonts w:asciiTheme="minorHAnsi" w:eastAsia="Arial" w:hAnsiTheme="minorHAnsi" w:cs="Arial"/>
          <w:spacing w:val="-1"/>
        </w:rPr>
        <w:t>a</w:t>
      </w:r>
      <w:r w:rsidRPr="0006199E">
        <w:rPr>
          <w:rFonts w:asciiTheme="minorHAnsi" w:eastAsia="Arial" w:hAnsiTheme="minorHAnsi" w:cs="Arial"/>
          <w:spacing w:val="-3"/>
        </w:rPr>
        <w:t>n</w:t>
      </w:r>
      <w:r w:rsidRPr="0006199E">
        <w:rPr>
          <w:rFonts w:asciiTheme="minorHAnsi" w:eastAsia="Arial" w:hAnsiTheme="minorHAnsi" w:cs="Arial"/>
        </w:rPr>
        <w:t>s</w:t>
      </w:r>
      <w:r w:rsidRPr="0006199E">
        <w:rPr>
          <w:rFonts w:asciiTheme="minorHAnsi" w:eastAsia="Arial" w:hAnsiTheme="minorHAnsi" w:cs="Arial"/>
          <w:spacing w:val="18"/>
        </w:rPr>
        <w:t xml:space="preserve"> </w:t>
      </w:r>
      <w:r w:rsidRPr="0006199E">
        <w:rPr>
          <w:rFonts w:asciiTheme="minorHAnsi" w:eastAsia="Arial" w:hAnsiTheme="minorHAnsi" w:cs="Arial"/>
          <w:spacing w:val="1"/>
        </w:rPr>
        <w:t>t</w:t>
      </w:r>
      <w:r w:rsidRPr="0006199E">
        <w:rPr>
          <w:rFonts w:asciiTheme="minorHAnsi" w:eastAsia="Arial" w:hAnsiTheme="minorHAnsi" w:cs="Arial"/>
        </w:rPr>
        <w:t>he</w:t>
      </w:r>
      <w:r w:rsidRPr="0006199E">
        <w:rPr>
          <w:rFonts w:asciiTheme="minorHAnsi" w:eastAsia="Arial" w:hAnsiTheme="minorHAnsi" w:cs="Arial"/>
          <w:spacing w:val="15"/>
        </w:rPr>
        <w:t xml:space="preserve"> </w:t>
      </w:r>
      <w:r w:rsidRPr="0006199E">
        <w:rPr>
          <w:rFonts w:asciiTheme="minorHAnsi" w:eastAsia="Arial" w:hAnsiTheme="minorHAnsi" w:cs="Arial"/>
          <w:spacing w:val="1"/>
        </w:rPr>
        <w:t>r</w:t>
      </w:r>
      <w:r w:rsidRPr="0006199E">
        <w:rPr>
          <w:rFonts w:asciiTheme="minorHAnsi" w:eastAsia="Arial" w:hAnsiTheme="minorHAnsi" w:cs="Arial"/>
          <w:spacing w:val="-3"/>
        </w:rPr>
        <w:t>e</w:t>
      </w:r>
      <w:r w:rsidRPr="0006199E">
        <w:rPr>
          <w:rFonts w:asciiTheme="minorHAnsi" w:eastAsia="Arial" w:hAnsiTheme="minorHAnsi" w:cs="Arial"/>
        </w:rPr>
        <w:t>s</w:t>
      </w:r>
      <w:r w:rsidRPr="0006199E">
        <w:rPr>
          <w:rFonts w:asciiTheme="minorHAnsi" w:eastAsia="Arial" w:hAnsiTheme="minorHAnsi" w:cs="Arial"/>
          <w:spacing w:val="-1"/>
        </w:rPr>
        <w:t>i</w:t>
      </w:r>
      <w:r w:rsidRPr="0006199E">
        <w:rPr>
          <w:rFonts w:asciiTheme="minorHAnsi" w:eastAsia="Arial" w:hAnsiTheme="minorHAnsi" w:cs="Arial"/>
        </w:rPr>
        <w:t>d</w:t>
      </w:r>
      <w:r w:rsidRPr="0006199E">
        <w:rPr>
          <w:rFonts w:asciiTheme="minorHAnsi" w:eastAsia="Arial" w:hAnsiTheme="minorHAnsi" w:cs="Arial"/>
          <w:spacing w:val="-1"/>
        </w:rPr>
        <w:t>u</w:t>
      </w:r>
      <w:r w:rsidRPr="0006199E">
        <w:rPr>
          <w:rFonts w:asciiTheme="minorHAnsi" w:eastAsia="Arial" w:hAnsiTheme="minorHAnsi" w:cs="Arial"/>
        </w:rPr>
        <w:t>e</w:t>
      </w:r>
      <w:r w:rsidRPr="0006199E">
        <w:rPr>
          <w:rFonts w:asciiTheme="minorHAnsi" w:eastAsia="Arial" w:hAnsiTheme="minorHAnsi" w:cs="Arial"/>
          <w:spacing w:val="15"/>
        </w:rPr>
        <w:t xml:space="preserve"> </w:t>
      </w:r>
      <w:r w:rsidRPr="0006199E">
        <w:rPr>
          <w:rFonts w:asciiTheme="minorHAnsi" w:eastAsia="Arial" w:hAnsiTheme="minorHAnsi" w:cs="Arial"/>
          <w:spacing w:val="3"/>
        </w:rPr>
        <w:t>f</w:t>
      </w:r>
      <w:r w:rsidRPr="0006199E">
        <w:rPr>
          <w:rFonts w:asciiTheme="minorHAnsi" w:eastAsia="Arial" w:hAnsiTheme="minorHAnsi" w:cs="Arial"/>
          <w:spacing w:val="1"/>
        </w:rPr>
        <w:t>r</w:t>
      </w:r>
      <w:r w:rsidRPr="0006199E">
        <w:rPr>
          <w:rFonts w:asciiTheme="minorHAnsi" w:eastAsia="Arial" w:hAnsiTheme="minorHAnsi" w:cs="Arial"/>
          <w:spacing w:val="-3"/>
        </w:rPr>
        <w:t>o</w:t>
      </w:r>
      <w:r w:rsidRPr="0006199E">
        <w:rPr>
          <w:rFonts w:asciiTheme="minorHAnsi" w:eastAsia="Arial" w:hAnsiTheme="minorHAnsi" w:cs="Arial"/>
        </w:rPr>
        <w:t>m</w:t>
      </w:r>
      <w:r w:rsidRPr="0006199E">
        <w:rPr>
          <w:rFonts w:asciiTheme="minorHAnsi" w:eastAsia="Arial" w:hAnsiTheme="minorHAnsi" w:cs="Arial"/>
          <w:spacing w:val="16"/>
        </w:rPr>
        <w:t xml:space="preserve"> </w:t>
      </w:r>
      <w:r w:rsidRPr="0006199E">
        <w:rPr>
          <w:rFonts w:asciiTheme="minorHAnsi" w:eastAsia="Arial" w:hAnsiTheme="minorHAnsi" w:cs="Arial"/>
          <w:spacing w:val="1"/>
        </w:rPr>
        <w:t>t</w:t>
      </w:r>
      <w:r w:rsidRPr="0006199E">
        <w:rPr>
          <w:rFonts w:asciiTheme="minorHAnsi" w:eastAsia="Arial" w:hAnsiTheme="minorHAnsi" w:cs="Arial"/>
        </w:rPr>
        <w:t>he</w:t>
      </w:r>
      <w:r w:rsidRPr="0006199E">
        <w:rPr>
          <w:rFonts w:asciiTheme="minorHAnsi" w:eastAsia="Arial" w:hAnsiTheme="minorHAnsi" w:cs="Arial"/>
          <w:spacing w:val="17"/>
        </w:rPr>
        <w:t xml:space="preserve"> </w:t>
      </w:r>
      <w:r w:rsidRPr="0006199E">
        <w:rPr>
          <w:rFonts w:asciiTheme="minorHAnsi" w:eastAsia="Arial" w:hAnsiTheme="minorHAnsi" w:cs="Arial"/>
          <w:spacing w:val="1"/>
        </w:rPr>
        <w:t>m</w:t>
      </w:r>
      <w:r w:rsidRPr="0006199E">
        <w:rPr>
          <w:rFonts w:asciiTheme="minorHAnsi" w:eastAsia="Arial" w:hAnsiTheme="minorHAnsi" w:cs="Arial"/>
          <w:spacing w:val="-3"/>
        </w:rPr>
        <w:t>a</w:t>
      </w:r>
      <w:r w:rsidRPr="0006199E">
        <w:rPr>
          <w:rFonts w:asciiTheme="minorHAnsi" w:eastAsia="Arial" w:hAnsiTheme="minorHAnsi" w:cs="Arial"/>
        </w:rPr>
        <w:t>n</w:t>
      </w:r>
      <w:r w:rsidRPr="0006199E">
        <w:rPr>
          <w:rFonts w:asciiTheme="minorHAnsi" w:eastAsia="Arial" w:hAnsiTheme="minorHAnsi" w:cs="Arial"/>
          <w:spacing w:val="-1"/>
        </w:rPr>
        <w:t>u</w:t>
      </w:r>
      <w:r w:rsidRPr="0006199E">
        <w:rPr>
          <w:rFonts w:asciiTheme="minorHAnsi" w:eastAsia="Arial" w:hAnsiTheme="minorHAnsi" w:cs="Arial"/>
        </w:rPr>
        <w:t>al</w:t>
      </w:r>
      <w:r w:rsidRPr="0006199E">
        <w:rPr>
          <w:rFonts w:asciiTheme="minorHAnsi" w:eastAsia="Arial" w:hAnsiTheme="minorHAnsi" w:cs="Arial"/>
          <w:spacing w:val="17"/>
        </w:rPr>
        <w:t xml:space="preserve"> </w:t>
      </w:r>
      <w:r w:rsidRPr="0006199E">
        <w:rPr>
          <w:rFonts w:asciiTheme="minorHAnsi" w:eastAsia="Arial" w:hAnsiTheme="minorHAnsi" w:cs="Arial"/>
        </w:rPr>
        <w:t>or</w:t>
      </w:r>
      <w:r w:rsidRPr="0006199E">
        <w:rPr>
          <w:rFonts w:asciiTheme="minorHAnsi" w:eastAsia="Arial" w:hAnsiTheme="minorHAnsi" w:cs="Arial"/>
          <w:spacing w:val="18"/>
        </w:rPr>
        <w:t xml:space="preserve"> </w:t>
      </w:r>
      <w:r w:rsidRPr="0006199E">
        <w:rPr>
          <w:rFonts w:asciiTheme="minorHAnsi" w:eastAsia="Arial" w:hAnsiTheme="minorHAnsi" w:cs="Arial"/>
        </w:rPr>
        <w:t>a</w:t>
      </w:r>
      <w:r w:rsidRPr="0006199E">
        <w:rPr>
          <w:rFonts w:asciiTheme="minorHAnsi" w:eastAsia="Arial" w:hAnsiTheme="minorHAnsi" w:cs="Arial"/>
          <w:spacing w:val="-1"/>
        </w:rPr>
        <w:t>u</w:t>
      </w:r>
      <w:r w:rsidRPr="0006199E">
        <w:rPr>
          <w:rFonts w:asciiTheme="minorHAnsi" w:eastAsia="Arial" w:hAnsiTheme="minorHAnsi" w:cs="Arial"/>
          <w:spacing w:val="1"/>
        </w:rPr>
        <w:t>t</w:t>
      </w:r>
      <w:r w:rsidRPr="0006199E">
        <w:rPr>
          <w:rFonts w:asciiTheme="minorHAnsi" w:eastAsia="Arial" w:hAnsiTheme="minorHAnsi" w:cs="Arial"/>
          <w:spacing w:val="-3"/>
        </w:rPr>
        <w:t>o</w:t>
      </w:r>
      <w:r w:rsidRPr="0006199E">
        <w:rPr>
          <w:rFonts w:asciiTheme="minorHAnsi" w:eastAsia="Arial" w:hAnsiTheme="minorHAnsi" w:cs="Arial"/>
          <w:spacing w:val="1"/>
        </w:rPr>
        <w:t>m</w:t>
      </w:r>
      <w:r w:rsidRPr="0006199E">
        <w:rPr>
          <w:rFonts w:asciiTheme="minorHAnsi" w:eastAsia="Arial" w:hAnsiTheme="minorHAnsi" w:cs="Arial"/>
        </w:rPr>
        <w:t>atic</w:t>
      </w:r>
      <w:r w:rsidRPr="0006199E">
        <w:rPr>
          <w:rFonts w:asciiTheme="minorHAnsi" w:eastAsia="Arial" w:hAnsiTheme="minorHAnsi" w:cs="Arial"/>
          <w:spacing w:val="15"/>
        </w:rPr>
        <w:t xml:space="preserve"> </w:t>
      </w:r>
      <w:r w:rsidRPr="0006199E">
        <w:rPr>
          <w:rFonts w:asciiTheme="minorHAnsi" w:eastAsia="Arial" w:hAnsiTheme="minorHAnsi" w:cs="Arial"/>
          <w:spacing w:val="-3"/>
        </w:rPr>
        <w:t>w</w:t>
      </w:r>
      <w:r w:rsidRPr="0006199E">
        <w:rPr>
          <w:rFonts w:asciiTheme="minorHAnsi" w:eastAsia="Arial" w:hAnsiTheme="minorHAnsi" w:cs="Arial"/>
        </w:rPr>
        <w:t>as</w:t>
      </w:r>
      <w:r w:rsidRPr="0006199E">
        <w:rPr>
          <w:rFonts w:asciiTheme="minorHAnsi" w:eastAsia="Arial" w:hAnsiTheme="minorHAnsi" w:cs="Arial"/>
          <w:spacing w:val="-1"/>
        </w:rPr>
        <w:t>hi</w:t>
      </w:r>
      <w:r w:rsidRPr="0006199E">
        <w:rPr>
          <w:rFonts w:asciiTheme="minorHAnsi" w:eastAsia="Arial" w:hAnsiTheme="minorHAnsi" w:cs="Arial"/>
        </w:rPr>
        <w:t>ng</w:t>
      </w:r>
      <w:r w:rsidRPr="0006199E">
        <w:rPr>
          <w:rFonts w:asciiTheme="minorHAnsi" w:eastAsia="Arial" w:hAnsiTheme="minorHAnsi" w:cs="Arial"/>
          <w:spacing w:val="19"/>
        </w:rPr>
        <w:t xml:space="preserve"> </w:t>
      </w:r>
      <w:r w:rsidRPr="0006199E">
        <w:rPr>
          <w:rFonts w:asciiTheme="minorHAnsi" w:eastAsia="Arial" w:hAnsiTheme="minorHAnsi" w:cs="Arial"/>
          <w:spacing w:val="-3"/>
        </w:rPr>
        <w:t>o</w:t>
      </w:r>
      <w:r w:rsidRPr="0006199E">
        <w:rPr>
          <w:rFonts w:asciiTheme="minorHAnsi" w:eastAsia="Arial" w:hAnsiTheme="minorHAnsi" w:cs="Arial"/>
        </w:rPr>
        <w:t>f</w:t>
      </w:r>
      <w:r w:rsidRPr="0006199E">
        <w:rPr>
          <w:rFonts w:asciiTheme="minorHAnsi" w:eastAsia="Arial" w:hAnsiTheme="minorHAnsi" w:cs="Arial"/>
          <w:spacing w:val="21"/>
        </w:rPr>
        <w:t xml:space="preserve"> </w:t>
      </w:r>
      <w:r w:rsidRPr="0006199E">
        <w:rPr>
          <w:rFonts w:asciiTheme="minorHAnsi" w:eastAsia="Arial" w:hAnsiTheme="minorHAnsi" w:cs="Arial"/>
          <w:spacing w:val="-3"/>
        </w:rPr>
        <w:t>d</w:t>
      </w:r>
      <w:r w:rsidRPr="0006199E">
        <w:rPr>
          <w:rFonts w:asciiTheme="minorHAnsi" w:eastAsia="Arial" w:hAnsiTheme="minorHAnsi" w:cs="Arial"/>
          <w:spacing w:val="-1"/>
        </w:rPr>
        <w:t>i</w:t>
      </w:r>
      <w:r w:rsidRPr="0006199E">
        <w:rPr>
          <w:rFonts w:asciiTheme="minorHAnsi" w:eastAsia="Arial" w:hAnsiTheme="minorHAnsi" w:cs="Arial"/>
        </w:rPr>
        <w:t>sh</w:t>
      </w:r>
      <w:r w:rsidRPr="0006199E">
        <w:rPr>
          <w:rFonts w:asciiTheme="minorHAnsi" w:eastAsia="Arial" w:hAnsiTheme="minorHAnsi" w:cs="Arial"/>
          <w:spacing w:val="-1"/>
        </w:rPr>
        <w:t>e</w:t>
      </w:r>
      <w:r w:rsidRPr="0006199E">
        <w:rPr>
          <w:rFonts w:asciiTheme="minorHAnsi" w:eastAsia="Arial" w:hAnsiTheme="minorHAnsi" w:cs="Arial"/>
        </w:rPr>
        <w:t>s</w:t>
      </w:r>
      <w:r w:rsidRPr="0006199E">
        <w:rPr>
          <w:rFonts w:asciiTheme="minorHAnsi" w:eastAsia="Arial" w:hAnsiTheme="minorHAnsi" w:cs="Arial"/>
          <w:spacing w:val="18"/>
        </w:rPr>
        <w:t xml:space="preserve"> </w:t>
      </w:r>
      <w:r w:rsidRPr="0006199E">
        <w:rPr>
          <w:rFonts w:asciiTheme="minorHAnsi" w:eastAsia="Arial" w:hAnsiTheme="minorHAnsi" w:cs="Arial"/>
        </w:rPr>
        <w:t>a</w:t>
      </w:r>
      <w:r w:rsidRPr="0006199E">
        <w:rPr>
          <w:rFonts w:asciiTheme="minorHAnsi" w:eastAsia="Arial" w:hAnsiTheme="minorHAnsi" w:cs="Arial"/>
          <w:spacing w:val="-3"/>
        </w:rPr>
        <w:t>n</w:t>
      </w:r>
      <w:r w:rsidRPr="0006199E">
        <w:rPr>
          <w:rFonts w:asciiTheme="minorHAnsi" w:eastAsia="Arial" w:hAnsiTheme="minorHAnsi" w:cs="Arial"/>
        </w:rPr>
        <w:t>d co</w:t>
      </w:r>
      <w:r w:rsidRPr="0006199E">
        <w:rPr>
          <w:rFonts w:asciiTheme="minorHAnsi" w:eastAsia="Arial" w:hAnsiTheme="minorHAnsi" w:cs="Arial"/>
          <w:spacing w:val="-1"/>
        </w:rPr>
        <w:t>o</w:t>
      </w:r>
      <w:r w:rsidRPr="0006199E">
        <w:rPr>
          <w:rFonts w:asciiTheme="minorHAnsi" w:eastAsia="Arial" w:hAnsiTheme="minorHAnsi" w:cs="Arial"/>
          <w:spacing w:val="2"/>
        </w:rPr>
        <w:t>k</w:t>
      </w:r>
      <w:r w:rsidRPr="0006199E">
        <w:rPr>
          <w:rFonts w:asciiTheme="minorHAnsi" w:eastAsia="Arial" w:hAnsiTheme="minorHAnsi" w:cs="Arial"/>
          <w:spacing w:val="-1"/>
        </w:rPr>
        <w:t>i</w:t>
      </w:r>
      <w:r w:rsidRPr="0006199E">
        <w:rPr>
          <w:rFonts w:asciiTheme="minorHAnsi" w:eastAsia="Arial" w:hAnsiTheme="minorHAnsi" w:cs="Arial"/>
          <w:spacing w:val="-3"/>
        </w:rPr>
        <w:t>n</w:t>
      </w:r>
      <w:r w:rsidRPr="0006199E">
        <w:rPr>
          <w:rFonts w:asciiTheme="minorHAnsi" w:eastAsia="Arial" w:hAnsiTheme="minorHAnsi" w:cs="Arial"/>
        </w:rPr>
        <w:t>g</w:t>
      </w:r>
      <w:r w:rsidRPr="0006199E">
        <w:rPr>
          <w:rFonts w:asciiTheme="minorHAnsi" w:eastAsia="Arial" w:hAnsiTheme="minorHAnsi" w:cs="Arial"/>
          <w:spacing w:val="-4"/>
        </w:rPr>
        <w:t xml:space="preserve"> </w:t>
      </w:r>
      <w:r w:rsidRPr="0006199E">
        <w:rPr>
          <w:rFonts w:asciiTheme="minorHAnsi" w:eastAsia="Arial" w:hAnsiTheme="minorHAnsi" w:cs="Arial"/>
        </w:rPr>
        <w:t>ute</w:t>
      </w:r>
      <w:r w:rsidRPr="0006199E">
        <w:rPr>
          <w:rFonts w:asciiTheme="minorHAnsi" w:eastAsia="Arial" w:hAnsiTheme="minorHAnsi" w:cs="Arial"/>
          <w:spacing w:val="-2"/>
        </w:rPr>
        <w:t>n</w:t>
      </w:r>
      <w:r w:rsidRPr="0006199E">
        <w:rPr>
          <w:rFonts w:asciiTheme="minorHAnsi" w:eastAsia="Arial" w:hAnsiTheme="minorHAnsi" w:cs="Arial"/>
        </w:rPr>
        <w:t>s</w:t>
      </w:r>
      <w:r w:rsidRPr="0006199E">
        <w:rPr>
          <w:rFonts w:asciiTheme="minorHAnsi" w:eastAsia="Arial" w:hAnsiTheme="minorHAnsi" w:cs="Arial"/>
          <w:spacing w:val="-1"/>
        </w:rPr>
        <w:t>il</w:t>
      </w:r>
      <w:r w:rsidRPr="0006199E">
        <w:rPr>
          <w:rFonts w:asciiTheme="minorHAnsi" w:eastAsia="Arial" w:hAnsiTheme="minorHAnsi" w:cs="Arial"/>
        </w:rPr>
        <w:t>s</w:t>
      </w:r>
      <w:r w:rsidRPr="0006199E">
        <w:rPr>
          <w:rFonts w:asciiTheme="minorHAnsi" w:eastAsia="Arial" w:hAnsiTheme="minorHAnsi" w:cs="Arial"/>
          <w:spacing w:val="-4"/>
        </w:rPr>
        <w:t xml:space="preserve"> </w:t>
      </w:r>
      <w:r w:rsidRPr="0006199E">
        <w:rPr>
          <w:rFonts w:asciiTheme="minorHAnsi" w:eastAsia="Arial" w:hAnsiTheme="minorHAnsi" w:cs="Arial"/>
          <w:spacing w:val="-3"/>
        </w:rPr>
        <w:t>w</w:t>
      </w:r>
      <w:r w:rsidRPr="0006199E">
        <w:rPr>
          <w:rFonts w:asciiTheme="minorHAnsi" w:eastAsia="Arial" w:hAnsiTheme="minorHAnsi" w:cs="Arial"/>
        </w:rPr>
        <w:t>h</w:t>
      </w:r>
      <w:r w:rsidRPr="0006199E">
        <w:rPr>
          <w:rFonts w:asciiTheme="minorHAnsi" w:eastAsia="Arial" w:hAnsiTheme="minorHAnsi" w:cs="Arial"/>
          <w:spacing w:val="-1"/>
        </w:rPr>
        <w:t>i</w:t>
      </w:r>
      <w:r w:rsidRPr="0006199E">
        <w:rPr>
          <w:rFonts w:asciiTheme="minorHAnsi" w:eastAsia="Arial" w:hAnsiTheme="minorHAnsi" w:cs="Arial"/>
        </w:rPr>
        <w:t>ch</w:t>
      </w:r>
      <w:r w:rsidRPr="0006199E">
        <w:rPr>
          <w:rFonts w:asciiTheme="minorHAnsi" w:eastAsia="Arial" w:hAnsiTheme="minorHAnsi" w:cs="Arial"/>
          <w:spacing w:val="-4"/>
        </w:rPr>
        <w:t xml:space="preserve"> </w:t>
      </w:r>
      <w:r w:rsidRPr="0006199E">
        <w:rPr>
          <w:rFonts w:asciiTheme="minorHAnsi" w:eastAsia="Arial" w:hAnsiTheme="minorHAnsi" w:cs="Arial"/>
        </w:rPr>
        <w:t>h</w:t>
      </w:r>
      <w:r w:rsidRPr="0006199E">
        <w:rPr>
          <w:rFonts w:asciiTheme="minorHAnsi" w:eastAsia="Arial" w:hAnsiTheme="minorHAnsi" w:cs="Arial"/>
          <w:spacing w:val="-1"/>
        </w:rPr>
        <w:t>a</w:t>
      </w:r>
      <w:r w:rsidRPr="0006199E">
        <w:rPr>
          <w:rFonts w:asciiTheme="minorHAnsi" w:eastAsia="Arial" w:hAnsiTheme="minorHAnsi" w:cs="Arial"/>
          <w:spacing w:val="-2"/>
        </w:rPr>
        <w:t>v</w:t>
      </w:r>
      <w:r w:rsidRPr="0006199E">
        <w:rPr>
          <w:rFonts w:asciiTheme="minorHAnsi" w:eastAsia="Arial" w:hAnsiTheme="minorHAnsi" w:cs="Arial"/>
        </w:rPr>
        <w:t>e</w:t>
      </w:r>
      <w:r w:rsidRPr="0006199E">
        <w:rPr>
          <w:rFonts w:asciiTheme="minorHAnsi" w:eastAsia="Arial" w:hAnsiTheme="minorHAnsi" w:cs="Arial"/>
          <w:spacing w:val="-4"/>
        </w:rPr>
        <w:t xml:space="preserve"> </w:t>
      </w:r>
      <w:r w:rsidRPr="0006199E">
        <w:rPr>
          <w:rFonts w:asciiTheme="minorHAnsi" w:eastAsia="Arial" w:hAnsiTheme="minorHAnsi" w:cs="Arial"/>
        </w:rPr>
        <w:t>b</w:t>
      </w:r>
      <w:r w:rsidRPr="0006199E">
        <w:rPr>
          <w:rFonts w:asciiTheme="minorHAnsi" w:eastAsia="Arial" w:hAnsiTheme="minorHAnsi" w:cs="Arial"/>
          <w:spacing w:val="-1"/>
        </w:rPr>
        <w:t>e</w:t>
      </w:r>
      <w:r w:rsidRPr="0006199E">
        <w:rPr>
          <w:rFonts w:asciiTheme="minorHAnsi" w:eastAsia="Arial" w:hAnsiTheme="minorHAnsi" w:cs="Arial"/>
        </w:rPr>
        <w:t>en</w:t>
      </w:r>
      <w:r w:rsidRPr="0006199E">
        <w:rPr>
          <w:rFonts w:asciiTheme="minorHAnsi" w:eastAsia="Arial" w:hAnsiTheme="minorHAnsi" w:cs="Arial"/>
          <w:spacing w:val="-4"/>
        </w:rPr>
        <w:t xml:space="preserve"> </w:t>
      </w:r>
      <w:r w:rsidRPr="0006199E">
        <w:rPr>
          <w:rFonts w:asciiTheme="minorHAnsi" w:eastAsia="Arial" w:hAnsiTheme="minorHAnsi" w:cs="Arial"/>
        </w:rPr>
        <w:t>pr</w:t>
      </w:r>
      <w:r w:rsidRPr="0006199E">
        <w:rPr>
          <w:rFonts w:asciiTheme="minorHAnsi" w:eastAsia="Arial" w:hAnsiTheme="minorHAnsi" w:cs="Arial"/>
          <w:spacing w:val="-2"/>
        </w:rPr>
        <w:t>e</w:t>
      </w:r>
      <w:r w:rsidRPr="0006199E">
        <w:rPr>
          <w:rFonts w:asciiTheme="minorHAnsi" w:eastAsia="Arial" w:hAnsiTheme="minorHAnsi" w:cs="Arial"/>
          <w:spacing w:val="1"/>
        </w:rPr>
        <w:t>-</w:t>
      </w:r>
      <w:r w:rsidRPr="0006199E">
        <w:rPr>
          <w:rFonts w:asciiTheme="minorHAnsi" w:eastAsia="Arial" w:hAnsiTheme="minorHAnsi" w:cs="Arial"/>
        </w:rPr>
        <w:t>c</w:t>
      </w:r>
      <w:r w:rsidRPr="0006199E">
        <w:rPr>
          <w:rFonts w:asciiTheme="minorHAnsi" w:eastAsia="Arial" w:hAnsiTheme="minorHAnsi" w:cs="Arial"/>
          <w:spacing w:val="-1"/>
        </w:rPr>
        <w:t>l</w:t>
      </w:r>
      <w:r w:rsidRPr="0006199E">
        <w:rPr>
          <w:rFonts w:asciiTheme="minorHAnsi" w:eastAsia="Arial" w:hAnsiTheme="minorHAnsi" w:cs="Arial"/>
        </w:rPr>
        <w:t>e</w:t>
      </w:r>
      <w:r w:rsidRPr="0006199E">
        <w:rPr>
          <w:rFonts w:asciiTheme="minorHAnsi" w:eastAsia="Arial" w:hAnsiTheme="minorHAnsi" w:cs="Arial"/>
          <w:spacing w:val="-1"/>
        </w:rPr>
        <w:t>a</w:t>
      </w:r>
      <w:r w:rsidRPr="0006199E">
        <w:rPr>
          <w:rFonts w:asciiTheme="minorHAnsi" w:eastAsia="Arial" w:hAnsiTheme="minorHAnsi" w:cs="Arial"/>
        </w:rPr>
        <w:t>n</w:t>
      </w:r>
      <w:r w:rsidRPr="0006199E">
        <w:rPr>
          <w:rFonts w:asciiTheme="minorHAnsi" w:eastAsia="Arial" w:hAnsiTheme="minorHAnsi" w:cs="Arial"/>
          <w:spacing w:val="-1"/>
        </w:rPr>
        <w:t>e</w:t>
      </w:r>
      <w:r w:rsidRPr="0006199E">
        <w:rPr>
          <w:rFonts w:asciiTheme="minorHAnsi" w:eastAsia="Arial" w:hAnsiTheme="minorHAnsi" w:cs="Arial"/>
        </w:rPr>
        <w:t>d</w:t>
      </w:r>
      <w:r w:rsidRPr="0006199E">
        <w:rPr>
          <w:rFonts w:asciiTheme="minorHAnsi" w:eastAsia="Arial" w:hAnsiTheme="minorHAnsi" w:cs="Arial"/>
          <w:spacing w:val="-6"/>
        </w:rPr>
        <w:t xml:space="preserve"> </w:t>
      </w:r>
      <w:r w:rsidRPr="0006199E">
        <w:rPr>
          <w:rFonts w:asciiTheme="minorHAnsi" w:eastAsia="Arial" w:hAnsiTheme="minorHAnsi" w:cs="Arial"/>
          <w:spacing w:val="1"/>
        </w:rPr>
        <w:t>t</w:t>
      </w:r>
      <w:r w:rsidRPr="0006199E">
        <w:rPr>
          <w:rFonts w:asciiTheme="minorHAnsi" w:eastAsia="Arial" w:hAnsiTheme="minorHAnsi" w:cs="Arial"/>
        </w:rPr>
        <w:t>o</w:t>
      </w:r>
      <w:r w:rsidRPr="0006199E">
        <w:rPr>
          <w:rFonts w:asciiTheme="minorHAnsi" w:eastAsia="Arial" w:hAnsiTheme="minorHAnsi" w:cs="Arial"/>
          <w:spacing w:val="-9"/>
        </w:rPr>
        <w:t xml:space="preserve"> </w:t>
      </w:r>
      <w:r w:rsidRPr="0006199E">
        <w:rPr>
          <w:rFonts w:asciiTheme="minorHAnsi" w:eastAsia="Arial" w:hAnsiTheme="minorHAnsi" w:cs="Arial"/>
          <w:spacing w:val="1"/>
        </w:rPr>
        <w:t>t</w:t>
      </w:r>
      <w:r w:rsidRPr="0006199E">
        <w:rPr>
          <w:rFonts w:asciiTheme="minorHAnsi" w:eastAsia="Arial" w:hAnsiTheme="minorHAnsi" w:cs="Arial"/>
        </w:rPr>
        <w:t>he</w:t>
      </w:r>
      <w:r w:rsidRPr="0006199E">
        <w:rPr>
          <w:rFonts w:asciiTheme="minorHAnsi" w:eastAsia="Arial" w:hAnsiTheme="minorHAnsi" w:cs="Arial"/>
          <w:spacing w:val="-4"/>
        </w:rPr>
        <w:t xml:space="preserve"> </w:t>
      </w:r>
      <w:r w:rsidRPr="0006199E">
        <w:rPr>
          <w:rFonts w:asciiTheme="minorHAnsi" w:eastAsia="Arial" w:hAnsiTheme="minorHAnsi" w:cs="Arial"/>
        </w:rPr>
        <w:t>e</w:t>
      </w:r>
      <w:r w:rsidRPr="0006199E">
        <w:rPr>
          <w:rFonts w:asciiTheme="minorHAnsi" w:eastAsia="Arial" w:hAnsiTheme="minorHAnsi" w:cs="Arial"/>
          <w:spacing w:val="-3"/>
        </w:rPr>
        <w:t>x</w:t>
      </w:r>
      <w:r w:rsidRPr="0006199E">
        <w:rPr>
          <w:rFonts w:asciiTheme="minorHAnsi" w:eastAsia="Arial" w:hAnsiTheme="minorHAnsi" w:cs="Arial"/>
          <w:spacing w:val="1"/>
        </w:rPr>
        <w:t>t</w:t>
      </w:r>
      <w:r w:rsidRPr="0006199E">
        <w:rPr>
          <w:rFonts w:asciiTheme="minorHAnsi" w:eastAsia="Arial" w:hAnsiTheme="minorHAnsi" w:cs="Arial"/>
        </w:rPr>
        <w:t>e</w:t>
      </w:r>
      <w:r w:rsidRPr="0006199E">
        <w:rPr>
          <w:rFonts w:asciiTheme="minorHAnsi" w:eastAsia="Arial" w:hAnsiTheme="minorHAnsi" w:cs="Arial"/>
          <w:spacing w:val="-3"/>
        </w:rPr>
        <w:t>n</w:t>
      </w:r>
      <w:r w:rsidRPr="0006199E">
        <w:rPr>
          <w:rFonts w:asciiTheme="minorHAnsi" w:eastAsia="Arial" w:hAnsiTheme="minorHAnsi" w:cs="Arial"/>
        </w:rPr>
        <w:t>t</w:t>
      </w:r>
      <w:r w:rsidRPr="0006199E">
        <w:rPr>
          <w:rFonts w:asciiTheme="minorHAnsi" w:eastAsia="Arial" w:hAnsiTheme="minorHAnsi" w:cs="Arial"/>
          <w:spacing w:val="-5"/>
        </w:rPr>
        <w:t xml:space="preserve"> </w:t>
      </w:r>
      <w:r w:rsidRPr="0006199E">
        <w:rPr>
          <w:rFonts w:asciiTheme="minorHAnsi" w:eastAsia="Arial" w:hAnsiTheme="minorHAnsi" w:cs="Arial"/>
          <w:spacing w:val="1"/>
        </w:rPr>
        <w:t>t</w:t>
      </w:r>
      <w:r w:rsidRPr="0006199E">
        <w:rPr>
          <w:rFonts w:asciiTheme="minorHAnsi" w:eastAsia="Arial" w:hAnsiTheme="minorHAnsi" w:cs="Arial"/>
        </w:rPr>
        <w:t>h</w:t>
      </w:r>
      <w:r w:rsidRPr="0006199E">
        <w:rPr>
          <w:rFonts w:asciiTheme="minorHAnsi" w:eastAsia="Arial" w:hAnsiTheme="minorHAnsi" w:cs="Arial"/>
          <w:spacing w:val="-3"/>
        </w:rPr>
        <w:t>a</w:t>
      </w:r>
      <w:r w:rsidRPr="0006199E">
        <w:rPr>
          <w:rFonts w:asciiTheme="minorHAnsi" w:eastAsia="Arial" w:hAnsiTheme="minorHAnsi" w:cs="Arial"/>
        </w:rPr>
        <w:t>t</w:t>
      </w:r>
      <w:r w:rsidRPr="0006199E">
        <w:rPr>
          <w:rFonts w:asciiTheme="minorHAnsi" w:eastAsia="Arial" w:hAnsiTheme="minorHAnsi" w:cs="Arial"/>
          <w:spacing w:val="-5"/>
        </w:rPr>
        <w:t xml:space="preserve"> </w:t>
      </w:r>
      <w:r w:rsidRPr="0006199E">
        <w:rPr>
          <w:rFonts w:asciiTheme="minorHAnsi" w:eastAsia="Arial" w:hAnsiTheme="minorHAnsi" w:cs="Arial"/>
        </w:rPr>
        <w:t>a</w:t>
      </w:r>
      <w:r w:rsidRPr="0006199E">
        <w:rPr>
          <w:rFonts w:asciiTheme="minorHAnsi" w:eastAsia="Arial" w:hAnsiTheme="minorHAnsi" w:cs="Arial"/>
          <w:spacing w:val="-1"/>
        </w:rPr>
        <w:t>n</w:t>
      </w:r>
      <w:r w:rsidRPr="0006199E">
        <w:rPr>
          <w:rFonts w:asciiTheme="minorHAnsi" w:eastAsia="Arial" w:hAnsiTheme="minorHAnsi" w:cs="Arial"/>
        </w:rPr>
        <w:t>y</w:t>
      </w:r>
      <w:r w:rsidRPr="0006199E">
        <w:rPr>
          <w:rFonts w:asciiTheme="minorHAnsi" w:eastAsia="Arial" w:hAnsiTheme="minorHAnsi" w:cs="Arial"/>
          <w:spacing w:val="-8"/>
        </w:rPr>
        <w:t xml:space="preserve"> </w:t>
      </w:r>
      <w:r w:rsidRPr="0006199E">
        <w:rPr>
          <w:rFonts w:asciiTheme="minorHAnsi" w:eastAsia="Arial" w:hAnsiTheme="minorHAnsi" w:cs="Arial"/>
          <w:spacing w:val="3"/>
        </w:rPr>
        <w:t>f</w:t>
      </w:r>
      <w:r w:rsidRPr="0006199E">
        <w:rPr>
          <w:rFonts w:asciiTheme="minorHAnsi" w:eastAsia="Arial" w:hAnsiTheme="minorHAnsi" w:cs="Arial"/>
        </w:rPr>
        <w:t>o</w:t>
      </w:r>
      <w:r w:rsidRPr="0006199E">
        <w:rPr>
          <w:rFonts w:asciiTheme="minorHAnsi" w:eastAsia="Arial" w:hAnsiTheme="minorHAnsi" w:cs="Arial"/>
          <w:spacing w:val="-1"/>
        </w:rPr>
        <w:t>o</w:t>
      </w:r>
      <w:r w:rsidRPr="0006199E">
        <w:rPr>
          <w:rFonts w:asciiTheme="minorHAnsi" w:eastAsia="Arial" w:hAnsiTheme="minorHAnsi" w:cs="Arial"/>
        </w:rPr>
        <w:t>d</w:t>
      </w:r>
      <w:r w:rsidRPr="0006199E">
        <w:rPr>
          <w:rFonts w:asciiTheme="minorHAnsi" w:eastAsia="Arial" w:hAnsiTheme="minorHAnsi" w:cs="Arial"/>
          <w:spacing w:val="-6"/>
        </w:rPr>
        <w:t xml:space="preserve"> </w:t>
      </w:r>
      <w:r w:rsidRPr="0006199E">
        <w:rPr>
          <w:rFonts w:asciiTheme="minorHAnsi" w:eastAsia="Arial" w:hAnsiTheme="minorHAnsi" w:cs="Arial"/>
          <w:spacing w:val="-3"/>
        </w:rPr>
        <w:t>p</w:t>
      </w:r>
      <w:r w:rsidRPr="0006199E">
        <w:rPr>
          <w:rFonts w:asciiTheme="minorHAnsi" w:eastAsia="Arial" w:hAnsiTheme="minorHAnsi" w:cs="Arial"/>
        </w:rPr>
        <w:t>ar</w:t>
      </w:r>
      <w:r w:rsidRPr="0006199E">
        <w:rPr>
          <w:rFonts w:asciiTheme="minorHAnsi" w:eastAsia="Arial" w:hAnsiTheme="minorHAnsi" w:cs="Arial"/>
          <w:spacing w:val="1"/>
        </w:rPr>
        <w:t>t</w:t>
      </w:r>
      <w:r w:rsidRPr="0006199E">
        <w:rPr>
          <w:rFonts w:asciiTheme="minorHAnsi" w:eastAsia="Arial" w:hAnsiTheme="minorHAnsi" w:cs="Arial"/>
          <w:spacing w:val="-1"/>
        </w:rPr>
        <w:t>i</w:t>
      </w:r>
      <w:r w:rsidRPr="0006199E">
        <w:rPr>
          <w:rFonts w:asciiTheme="minorHAnsi" w:eastAsia="Arial" w:hAnsiTheme="minorHAnsi" w:cs="Arial"/>
        </w:rPr>
        <w:t>c</w:t>
      </w:r>
      <w:r w:rsidRPr="0006199E">
        <w:rPr>
          <w:rFonts w:asciiTheme="minorHAnsi" w:eastAsia="Arial" w:hAnsiTheme="minorHAnsi" w:cs="Arial"/>
          <w:spacing w:val="-1"/>
        </w:rPr>
        <w:t>l</w:t>
      </w:r>
      <w:r w:rsidRPr="0006199E">
        <w:rPr>
          <w:rFonts w:asciiTheme="minorHAnsi" w:eastAsia="Arial" w:hAnsiTheme="minorHAnsi" w:cs="Arial"/>
        </w:rPr>
        <w:t>es</w:t>
      </w:r>
      <w:r w:rsidRPr="0006199E">
        <w:rPr>
          <w:rFonts w:asciiTheme="minorHAnsi" w:eastAsia="Arial" w:hAnsiTheme="minorHAnsi" w:cs="Arial"/>
          <w:spacing w:val="-4"/>
        </w:rPr>
        <w:t xml:space="preserve"> </w:t>
      </w:r>
      <w:r w:rsidRPr="0006199E">
        <w:rPr>
          <w:rFonts w:asciiTheme="minorHAnsi" w:eastAsia="Arial" w:hAnsiTheme="minorHAnsi" w:cs="Arial"/>
          <w:spacing w:val="-3"/>
        </w:rPr>
        <w:t>a</w:t>
      </w:r>
      <w:r w:rsidRPr="0006199E">
        <w:rPr>
          <w:rFonts w:asciiTheme="minorHAnsi" w:eastAsia="Arial" w:hAnsiTheme="minorHAnsi" w:cs="Arial"/>
        </w:rPr>
        <w:t>d</w:t>
      </w:r>
      <w:r w:rsidRPr="0006199E">
        <w:rPr>
          <w:rFonts w:asciiTheme="minorHAnsi" w:eastAsia="Arial" w:hAnsiTheme="minorHAnsi" w:cs="Arial"/>
          <w:spacing w:val="-1"/>
        </w:rPr>
        <w:t>h</w:t>
      </w:r>
      <w:r w:rsidRPr="0006199E">
        <w:rPr>
          <w:rFonts w:asciiTheme="minorHAnsi" w:eastAsia="Arial" w:hAnsiTheme="minorHAnsi" w:cs="Arial"/>
        </w:rPr>
        <w:t>eri</w:t>
      </w:r>
      <w:r w:rsidRPr="0006199E">
        <w:rPr>
          <w:rFonts w:asciiTheme="minorHAnsi" w:eastAsia="Arial" w:hAnsiTheme="minorHAnsi" w:cs="Arial"/>
          <w:spacing w:val="-3"/>
        </w:rPr>
        <w:t>n</w:t>
      </w:r>
      <w:r w:rsidRPr="0006199E">
        <w:rPr>
          <w:rFonts w:asciiTheme="minorHAnsi" w:eastAsia="Arial" w:hAnsiTheme="minorHAnsi" w:cs="Arial"/>
        </w:rPr>
        <w:t>g</w:t>
      </w:r>
      <w:r w:rsidRPr="0006199E">
        <w:rPr>
          <w:rFonts w:asciiTheme="minorHAnsi" w:eastAsia="Arial" w:hAnsiTheme="minorHAnsi" w:cs="Arial"/>
          <w:spacing w:val="-4"/>
        </w:rPr>
        <w:t xml:space="preserve"> </w:t>
      </w:r>
      <w:r w:rsidRPr="0006199E">
        <w:rPr>
          <w:rFonts w:asciiTheme="minorHAnsi" w:eastAsia="Arial" w:hAnsiTheme="minorHAnsi" w:cs="Arial"/>
          <w:spacing w:val="-1"/>
        </w:rPr>
        <w:t>t</w:t>
      </w:r>
      <w:r w:rsidRPr="0006199E">
        <w:rPr>
          <w:rFonts w:asciiTheme="minorHAnsi" w:eastAsia="Arial" w:hAnsiTheme="minorHAnsi" w:cs="Arial"/>
        </w:rPr>
        <w:t xml:space="preserve">o </w:t>
      </w:r>
      <w:r w:rsidRPr="0006199E">
        <w:rPr>
          <w:rFonts w:asciiTheme="minorHAnsi" w:eastAsia="Arial" w:hAnsiTheme="minorHAnsi" w:cs="Arial"/>
          <w:spacing w:val="1"/>
        </w:rPr>
        <w:t>t</w:t>
      </w:r>
      <w:r w:rsidRPr="0006199E">
        <w:rPr>
          <w:rFonts w:asciiTheme="minorHAnsi" w:eastAsia="Arial" w:hAnsiTheme="minorHAnsi" w:cs="Arial"/>
        </w:rPr>
        <w:t>h</w:t>
      </w:r>
      <w:r w:rsidRPr="0006199E">
        <w:rPr>
          <w:rFonts w:asciiTheme="minorHAnsi" w:eastAsia="Arial" w:hAnsiTheme="minorHAnsi" w:cs="Arial"/>
          <w:spacing w:val="-1"/>
        </w:rPr>
        <w:t>e</w:t>
      </w:r>
      <w:r w:rsidRPr="0006199E">
        <w:rPr>
          <w:rFonts w:asciiTheme="minorHAnsi" w:eastAsia="Arial" w:hAnsiTheme="minorHAnsi" w:cs="Arial"/>
        </w:rPr>
        <w:t xml:space="preserve">m </w:t>
      </w:r>
      <w:r w:rsidRPr="0006199E">
        <w:rPr>
          <w:rFonts w:asciiTheme="minorHAnsi" w:eastAsia="Arial" w:hAnsiTheme="minorHAnsi" w:cs="Arial"/>
          <w:spacing w:val="-3"/>
        </w:rPr>
        <w:t>w</w:t>
      </w:r>
      <w:r w:rsidRPr="0006199E">
        <w:rPr>
          <w:rFonts w:asciiTheme="minorHAnsi" w:eastAsia="Arial" w:hAnsiTheme="minorHAnsi" w:cs="Arial"/>
        </w:rPr>
        <w:t>o</w:t>
      </w:r>
      <w:r w:rsidRPr="0006199E">
        <w:rPr>
          <w:rFonts w:asciiTheme="minorHAnsi" w:eastAsia="Arial" w:hAnsiTheme="minorHAnsi" w:cs="Arial"/>
          <w:spacing w:val="-1"/>
        </w:rPr>
        <w:t>ul</w:t>
      </w:r>
      <w:r w:rsidRPr="0006199E">
        <w:rPr>
          <w:rFonts w:asciiTheme="minorHAnsi" w:eastAsia="Arial" w:hAnsiTheme="minorHAnsi" w:cs="Arial"/>
        </w:rPr>
        <w:t>d not</w:t>
      </w:r>
      <w:r w:rsidRPr="0006199E">
        <w:rPr>
          <w:rFonts w:asciiTheme="minorHAnsi" w:eastAsia="Arial" w:hAnsiTheme="minorHAnsi" w:cs="Arial"/>
          <w:spacing w:val="2"/>
        </w:rPr>
        <w:t xml:space="preserve"> </w:t>
      </w:r>
      <w:r w:rsidRPr="0006199E">
        <w:rPr>
          <w:rFonts w:asciiTheme="minorHAnsi" w:eastAsia="Arial" w:hAnsiTheme="minorHAnsi" w:cs="Arial"/>
        </w:rPr>
        <w:t>n</w:t>
      </w:r>
      <w:r w:rsidRPr="0006199E">
        <w:rPr>
          <w:rFonts w:asciiTheme="minorHAnsi" w:eastAsia="Arial" w:hAnsiTheme="minorHAnsi" w:cs="Arial"/>
          <w:spacing w:val="-1"/>
        </w:rPr>
        <w:t>o</w:t>
      </w:r>
      <w:r w:rsidRPr="0006199E">
        <w:rPr>
          <w:rFonts w:asciiTheme="minorHAnsi" w:eastAsia="Arial" w:hAnsiTheme="minorHAnsi" w:cs="Arial"/>
          <w:spacing w:val="-2"/>
        </w:rPr>
        <w:t>r</w:t>
      </w:r>
      <w:r w:rsidRPr="0006199E">
        <w:rPr>
          <w:rFonts w:asciiTheme="minorHAnsi" w:eastAsia="Arial" w:hAnsiTheme="minorHAnsi" w:cs="Arial"/>
          <w:spacing w:val="1"/>
        </w:rPr>
        <w:t>m</w:t>
      </w:r>
      <w:r w:rsidRPr="0006199E">
        <w:rPr>
          <w:rFonts w:asciiTheme="minorHAnsi" w:eastAsia="Arial" w:hAnsiTheme="minorHAnsi" w:cs="Arial"/>
        </w:rPr>
        <w:t>a</w:t>
      </w:r>
      <w:r w:rsidRPr="0006199E">
        <w:rPr>
          <w:rFonts w:asciiTheme="minorHAnsi" w:eastAsia="Arial" w:hAnsiTheme="minorHAnsi" w:cs="Arial"/>
          <w:spacing w:val="-1"/>
        </w:rPr>
        <w:t>ll</w:t>
      </w:r>
      <w:r w:rsidRPr="0006199E">
        <w:rPr>
          <w:rFonts w:asciiTheme="minorHAnsi" w:eastAsia="Arial" w:hAnsiTheme="minorHAnsi" w:cs="Arial"/>
        </w:rPr>
        <w:t>y</w:t>
      </w:r>
      <w:r w:rsidRPr="0006199E">
        <w:rPr>
          <w:rFonts w:asciiTheme="minorHAnsi" w:eastAsia="Arial" w:hAnsiTheme="minorHAnsi" w:cs="Arial"/>
          <w:spacing w:val="-1"/>
        </w:rPr>
        <w:t xml:space="preserve"> i</w:t>
      </w:r>
      <w:r w:rsidRPr="0006199E">
        <w:rPr>
          <w:rFonts w:asciiTheme="minorHAnsi" w:eastAsia="Arial" w:hAnsiTheme="minorHAnsi" w:cs="Arial"/>
        </w:rPr>
        <w:t>nt</w:t>
      </w:r>
      <w:r w:rsidRPr="0006199E">
        <w:rPr>
          <w:rFonts w:asciiTheme="minorHAnsi" w:eastAsia="Arial" w:hAnsiTheme="minorHAnsi" w:cs="Arial"/>
          <w:spacing w:val="2"/>
        </w:rPr>
        <w:t>e</w:t>
      </w:r>
      <w:r w:rsidRPr="0006199E">
        <w:rPr>
          <w:rFonts w:asciiTheme="minorHAnsi" w:eastAsia="Arial" w:hAnsiTheme="minorHAnsi" w:cs="Arial"/>
          <w:spacing w:val="-2"/>
        </w:rPr>
        <w:t>r</w:t>
      </w:r>
      <w:r w:rsidRPr="0006199E">
        <w:rPr>
          <w:rFonts w:asciiTheme="minorHAnsi" w:eastAsia="Arial" w:hAnsiTheme="minorHAnsi" w:cs="Arial"/>
          <w:spacing w:val="3"/>
        </w:rPr>
        <w:t>f</w:t>
      </w:r>
      <w:r w:rsidRPr="0006199E">
        <w:rPr>
          <w:rFonts w:asciiTheme="minorHAnsi" w:eastAsia="Arial" w:hAnsiTheme="minorHAnsi" w:cs="Arial"/>
          <w:spacing w:val="-3"/>
        </w:rPr>
        <w:t>e</w:t>
      </w:r>
      <w:r w:rsidRPr="0006199E">
        <w:rPr>
          <w:rFonts w:asciiTheme="minorHAnsi" w:eastAsia="Arial" w:hAnsiTheme="minorHAnsi" w:cs="Arial"/>
          <w:spacing w:val="1"/>
        </w:rPr>
        <w:t>r</w:t>
      </w:r>
      <w:r w:rsidRPr="0006199E">
        <w:rPr>
          <w:rFonts w:asciiTheme="minorHAnsi" w:eastAsia="Arial" w:hAnsiTheme="minorHAnsi" w:cs="Arial"/>
        </w:rPr>
        <w:t xml:space="preserve">e </w:t>
      </w:r>
      <w:r w:rsidRPr="0006199E">
        <w:rPr>
          <w:rFonts w:asciiTheme="minorHAnsi" w:eastAsia="Arial" w:hAnsiTheme="minorHAnsi" w:cs="Arial"/>
          <w:spacing w:val="-3"/>
        </w:rPr>
        <w:t>w</w:t>
      </w:r>
      <w:r w:rsidRPr="0006199E">
        <w:rPr>
          <w:rFonts w:asciiTheme="minorHAnsi" w:eastAsia="Arial" w:hAnsiTheme="minorHAnsi" w:cs="Arial"/>
          <w:spacing w:val="-1"/>
        </w:rPr>
        <w:t>i</w:t>
      </w:r>
      <w:r w:rsidRPr="0006199E">
        <w:rPr>
          <w:rFonts w:asciiTheme="minorHAnsi" w:eastAsia="Arial" w:hAnsiTheme="minorHAnsi" w:cs="Arial"/>
          <w:spacing w:val="1"/>
        </w:rPr>
        <w:t>t</w:t>
      </w:r>
      <w:r w:rsidRPr="0006199E">
        <w:rPr>
          <w:rFonts w:asciiTheme="minorHAnsi" w:eastAsia="Arial" w:hAnsiTheme="minorHAnsi" w:cs="Arial"/>
        </w:rPr>
        <w:t xml:space="preserve">h </w:t>
      </w:r>
      <w:r w:rsidRPr="0006199E">
        <w:rPr>
          <w:rFonts w:asciiTheme="minorHAnsi" w:eastAsia="Arial" w:hAnsiTheme="minorHAnsi" w:cs="Arial"/>
          <w:spacing w:val="2"/>
        </w:rPr>
        <w:t>t</w:t>
      </w:r>
      <w:r w:rsidRPr="0006199E">
        <w:rPr>
          <w:rFonts w:asciiTheme="minorHAnsi" w:eastAsia="Arial" w:hAnsiTheme="minorHAnsi" w:cs="Arial"/>
        </w:rPr>
        <w:t>he</w:t>
      </w:r>
      <w:r w:rsidRPr="0006199E">
        <w:rPr>
          <w:rFonts w:asciiTheme="minorHAnsi" w:eastAsia="Arial" w:hAnsiTheme="minorHAnsi" w:cs="Arial"/>
          <w:spacing w:val="-2"/>
        </w:rPr>
        <w:t xml:space="preserve"> </w:t>
      </w:r>
      <w:r w:rsidRPr="0006199E">
        <w:rPr>
          <w:rFonts w:asciiTheme="minorHAnsi" w:eastAsia="Arial" w:hAnsiTheme="minorHAnsi" w:cs="Arial"/>
        </w:rPr>
        <w:t>o</w:t>
      </w:r>
      <w:r w:rsidRPr="0006199E">
        <w:rPr>
          <w:rFonts w:asciiTheme="minorHAnsi" w:eastAsia="Arial" w:hAnsiTheme="minorHAnsi" w:cs="Arial"/>
          <w:spacing w:val="-1"/>
        </w:rPr>
        <w:t>p</w:t>
      </w:r>
      <w:r w:rsidRPr="0006199E">
        <w:rPr>
          <w:rFonts w:asciiTheme="minorHAnsi" w:eastAsia="Arial" w:hAnsiTheme="minorHAnsi" w:cs="Arial"/>
        </w:rPr>
        <w:t>er</w:t>
      </w:r>
      <w:r w:rsidRPr="0006199E">
        <w:rPr>
          <w:rFonts w:asciiTheme="minorHAnsi" w:eastAsia="Arial" w:hAnsiTheme="minorHAnsi" w:cs="Arial"/>
          <w:spacing w:val="-2"/>
        </w:rPr>
        <w:t>a</w:t>
      </w:r>
      <w:r w:rsidRPr="0006199E">
        <w:rPr>
          <w:rFonts w:asciiTheme="minorHAnsi" w:eastAsia="Arial" w:hAnsiTheme="minorHAnsi" w:cs="Arial"/>
          <w:spacing w:val="1"/>
        </w:rPr>
        <w:t>t</w:t>
      </w:r>
      <w:r w:rsidRPr="0006199E">
        <w:rPr>
          <w:rFonts w:asciiTheme="minorHAnsi" w:eastAsia="Arial" w:hAnsiTheme="minorHAnsi" w:cs="Arial"/>
          <w:spacing w:val="-3"/>
        </w:rPr>
        <w:t>i</w:t>
      </w:r>
      <w:r w:rsidRPr="0006199E">
        <w:rPr>
          <w:rFonts w:asciiTheme="minorHAnsi" w:eastAsia="Arial" w:hAnsiTheme="minorHAnsi" w:cs="Arial"/>
        </w:rPr>
        <w:t xml:space="preserve">on </w:t>
      </w:r>
      <w:r w:rsidRPr="0006199E">
        <w:rPr>
          <w:rFonts w:asciiTheme="minorHAnsi" w:eastAsia="Arial" w:hAnsiTheme="minorHAnsi" w:cs="Arial"/>
          <w:spacing w:val="-3"/>
        </w:rPr>
        <w:t>o</w:t>
      </w:r>
      <w:r w:rsidRPr="0006199E">
        <w:rPr>
          <w:rFonts w:asciiTheme="minorHAnsi" w:eastAsia="Arial" w:hAnsiTheme="minorHAnsi" w:cs="Arial"/>
        </w:rPr>
        <w:t>f</w:t>
      </w:r>
      <w:r w:rsidRPr="0006199E">
        <w:rPr>
          <w:rFonts w:asciiTheme="minorHAnsi" w:eastAsia="Arial" w:hAnsiTheme="minorHAnsi" w:cs="Arial"/>
          <w:spacing w:val="2"/>
        </w:rPr>
        <w:t xml:space="preserve"> </w:t>
      </w:r>
      <w:r w:rsidRPr="0006199E">
        <w:rPr>
          <w:rFonts w:asciiTheme="minorHAnsi" w:eastAsia="Arial" w:hAnsiTheme="minorHAnsi" w:cs="Arial"/>
        </w:rPr>
        <w:t>a</w:t>
      </w:r>
      <w:r w:rsidRPr="0006199E">
        <w:rPr>
          <w:rFonts w:asciiTheme="minorHAnsi" w:eastAsia="Arial" w:hAnsiTheme="minorHAnsi" w:cs="Arial"/>
          <w:spacing w:val="-1"/>
        </w:rPr>
        <w:t>u</w:t>
      </w:r>
      <w:r w:rsidRPr="0006199E">
        <w:rPr>
          <w:rFonts w:asciiTheme="minorHAnsi" w:eastAsia="Arial" w:hAnsiTheme="minorHAnsi" w:cs="Arial"/>
          <w:spacing w:val="1"/>
        </w:rPr>
        <w:t>t</w:t>
      </w:r>
      <w:r w:rsidRPr="0006199E">
        <w:rPr>
          <w:rFonts w:asciiTheme="minorHAnsi" w:eastAsia="Arial" w:hAnsiTheme="minorHAnsi" w:cs="Arial"/>
          <w:spacing w:val="-3"/>
        </w:rPr>
        <w:t>o</w:t>
      </w:r>
      <w:r w:rsidRPr="0006199E">
        <w:rPr>
          <w:rFonts w:asciiTheme="minorHAnsi" w:eastAsia="Arial" w:hAnsiTheme="minorHAnsi" w:cs="Arial"/>
          <w:spacing w:val="1"/>
        </w:rPr>
        <w:t>m</w:t>
      </w:r>
      <w:r w:rsidRPr="0006199E">
        <w:rPr>
          <w:rFonts w:asciiTheme="minorHAnsi" w:eastAsia="Arial" w:hAnsiTheme="minorHAnsi" w:cs="Arial"/>
        </w:rPr>
        <w:t>atic</w:t>
      </w:r>
      <w:r w:rsidRPr="0006199E">
        <w:rPr>
          <w:rFonts w:asciiTheme="minorHAnsi" w:eastAsia="Arial" w:hAnsiTheme="minorHAnsi" w:cs="Arial"/>
          <w:spacing w:val="-2"/>
        </w:rPr>
        <w:t xml:space="preserve"> </w:t>
      </w:r>
      <w:r w:rsidRPr="0006199E">
        <w:rPr>
          <w:rFonts w:asciiTheme="minorHAnsi" w:eastAsia="Arial" w:hAnsiTheme="minorHAnsi" w:cs="Arial"/>
        </w:rPr>
        <w:t>d</w:t>
      </w:r>
      <w:r w:rsidRPr="0006199E">
        <w:rPr>
          <w:rFonts w:asciiTheme="minorHAnsi" w:eastAsia="Arial" w:hAnsiTheme="minorHAnsi" w:cs="Arial"/>
          <w:spacing w:val="-1"/>
        </w:rPr>
        <w:t>i</w:t>
      </w:r>
      <w:r w:rsidRPr="0006199E">
        <w:rPr>
          <w:rFonts w:asciiTheme="minorHAnsi" w:eastAsia="Arial" w:hAnsiTheme="minorHAnsi" w:cs="Arial"/>
        </w:rPr>
        <w:t>sh</w:t>
      </w:r>
      <w:r w:rsidRPr="0006199E">
        <w:rPr>
          <w:rFonts w:asciiTheme="minorHAnsi" w:eastAsia="Arial" w:hAnsiTheme="minorHAnsi" w:cs="Arial"/>
          <w:spacing w:val="-4"/>
        </w:rPr>
        <w:t>w</w:t>
      </w:r>
      <w:r w:rsidRPr="0006199E">
        <w:rPr>
          <w:rFonts w:asciiTheme="minorHAnsi" w:eastAsia="Arial" w:hAnsiTheme="minorHAnsi" w:cs="Arial"/>
        </w:rPr>
        <w:t>as</w:t>
      </w:r>
      <w:r w:rsidRPr="0006199E">
        <w:rPr>
          <w:rFonts w:asciiTheme="minorHAnsi" w:eastAsia="Arial" w:hAnsiTheme="minorHAnsi" w:cs="Arial"/>
          <w:spacing w:val="-1"/>
        </w:rPr>
        <w:t>h</w:t>
      </w:r>
      <w:r w:rsidRPr="0006199E">
        <w:rPr>
          <w:rFonts w:asciiTheme="minorHAnsi" w:eastAsia="Arial" w:hAnsiTheme="minorHAnsi" w:cs="Arial"/>
        </w:rPr>
        <w:t>ers.</w:t>
      </w:r>
    </w:p>
    <w:p w:rsidR="006D63C0" w:rsidRPr="0006199E" w:rsidRDefault="006D63C0" w:rsidP="00743525">
      <w:pPr>
        <w:pStyle w:val="Appendixbodytext"/>
        <w:rPr>
          <w:rFonts w:asciiTheme="minorHAnsi" w:eastAsia="Arial" w:hAnsiTheme="minorHAnsi" w:cs="Arial"/>
        </w:rPr>
      </w:pPr>
      <w:r w:rsidRPr="0006199E">
        <w:rPr>
          <w:rFonts w:asciiTheme="minorHAnsi" w:eastAsia="Arial" w:hAnsiTheme="minorHAnsi" w:cs="Arial"/>
        </w:rPr>
        <w:t>1</w:t>
      </w:r>
      <w:r w:rsidR="00937CE6" w:rsidRPr="0006199E">
        <w:rPr>
          <w:rFonts w:asciiTheme="minorHAnsi" w:eastAsia="Arial" w:hAnsiTheme="minorHAnsi" w:cs="Arial"/>
        </w:rPr>
        <w:t>6</w:t>
      </w:r>
      <w:r w:rsidRPr="0006199E">
        <w:rPr>
          <w:rFonts w:asciiTheme="minorHAnsi" w:eastAsia="Arial" w:hAnsiTheme="minorHAnsi" w:cs="Arial"/>
        </w:rPr>
        <w:t>.</w:t>
      </w:r>
      <w:r w:rsidRPr="0006199E">
        <w:rPr>
          <w:rFonts w:asciiTheme="minorHAnsi" w:eastAsia="Arial" w:hAnsiTheme="minorHAnsi" w:cs="Arial"/>
        </w:rPr>
        <w:tab/>
      </w:r>
      <w:r w:rsidRPr="0006199E">
        <w:rPr>
          <w:rFonts w:asciiTheme="minorHAnsi" w:eastAsia="Arial" w:hAnsiTheme="minorHAnsi" w:cs="Arial"/>
          <w:b/>
        </w:rPr>
        <w:t>E-waste</w:t>
      </w:r>
      <w:r w:rsidRPr="0006199E">
        <w:rPr>
          <w:rFonts w:asciiTheme="minorHAnsi" w:eastAsia="Arial" w:hAnsiTheme="minorHAnsi" w:cs="Arial"/>
        </w:rPr>
        <w:t xml:space="preserve"> means electrical and electronic equipment used for the normal operation of the ship or in accommodation spaces, including all components, subassemblies and consumables, which are part of the equipment at the time of discarding, with the presence of material potentially hazardous to human </w:t>
      </w:r>
      <w:r w:rsidR="00937CE6" w:rsidRPr="0006199E">
        <w:rPr>
          <w:rFonts w:asciiTheme="minorHAnsi" w:eastAsia="Arial" w:hAnsiTheme="minorHAnsi" w:cs="Arial"/>
        </w:rPr>
        <w:t xml:space="preserve">health and/or </w:t>
      </w:r>
      <w:r w:rsidR="008D43A9" w:rsidRPr="0006199E">
        <w:rPr>
          <w:rFonts w:asciiTheme="minorHAnsi" w:eastAsia="Arial" w:hAnsiTheme="minorHAnsi" w:cs="Arial"/>
        </w:rPr>
        <w:t xml:space="preserve">the </w:t>
      </w:r>
      <w:r w:rsidR="00937CE6" w:rsidRPr="0006199E">
        <w:rPr>
          <w:rFonts w:asciiTheme="minorHAnsi" w:eastAsia="Arial" w:hAnsiTheme="minorHAnsi" w:cs="Arial"/>
        </w:rPr>
        <w:t>environment.</w:t>
      </w:r>
    </w:p>
    <w:p w:rsidR="00937CE6" w:rsidRPr="00486DE6" w:rsidRDefault="00937CE6" w:rsidP="00743525">
      <w:pPr>
        <w:pStyle w:val="Appendixbodytext"/>
        <w:rPr>
          <w:rFonts w:asciiTheme="minorHAnsi" w:hAnsiTheme="minorHAnsi"/>
        </w:rPr>
      </w:pPr>
      <w:r>
        <w:t>17.</w:t>
      </w:r>
      <w:r>
        <w:tab/>
      </w:r>
      <w:r w:rsidRPr="00486DE6">
        <w:rPr>
          <w:rFonts w:asciiTheme="minorHAnsi" w:hAnsiTheme="minorHAnsi"/>
          <w:b/>
        </w:rPr>
        <w:t>Grey Water</w:t>
      </w:r>
      <w:r w:rsidRPr="00486DE6">
        <w:rPr>
          <w:rFonts w:asciiTheme="minorHAnsi" w:hAnsiTheme="minorHAnsi"/>
        </w:rPr>
        <w:t xml:space="preserve"> means </w:t>
      </w:r>
      <w:r w:rsidRPr="00486DE6">
        <w:rPr>
          <w:rFonts w:asciiTheme="minorHAnsi" w:hAnsiTheme="minorHAnsi" w:cs="Arial"/>
          <w:color w:val="auto"/>
        </w:rPr>
        <w:t>drainage from dishwater, shower, laundry, bath and washbasin drains. It does not include drainage from toilets, urinals, hospitals and animal spaces, as defined in regulation 1.3 of MARPOL Annex IV (sewage) and drainage from cargo spaces. Grey water is not considered garbage in the context of MARPOL Annex V.</w:t>
      </w:r>
    </w:p>
    <w:p w:rsidR="00937CE6" w:rsidRPr="00486DE6" w:rsidRDefault="00937CE6" w:rsidP="00743525">
      <w:pPr>
        <w:pStyle w:val="Appendixbodytext"/>
        <w:rPr>
          <w:rFonts w:asciiTheme="minorHAnsi" w:hAnsiTheme="minorHAnsi"/>
        </w:rPr>
      </w:pPr>
      <w:r w:rsidRPr="00486DE6">
        <w:rPr>
          <w:rFonts w:asciiTheme="minorHAnsi" w:hAnsiTheme="minorHAnsi"/>
        </w:rPr>
        <w:t>18.</w:t>
      </w:r>
      <w:r w:rsidRPr="00486DE6">
        <w:rPr>
          <w:rFonts w:asciiTheme="minorHAnsi" w:hAnsiTheme="minorHAnsi"/>
        </w:rPr>
        <w:tab/>
      </w:r>
      <w:r w:rsidRPr="00486DE6">
        <w:rPr>
          <w:rFonts w:asciiTheme="minorHAnsi" w:hAnsiTheme="minorHAnsi"/>
          <w:b/>
        </w:rPr>
        <w:t>Recycling</w:t>
      </w:r>
      <w:r w:rsidRPr="00486DE6">
        <w:rPr>
          <w:rFonts w:asciiTheme="minorHAnsi" w:hAnsiTheme="minorHAnsi"/>
        </w:rPr>
        <w:t xml:space="preserve"> means </w:t>
      </w:r>
      <w:r w:rsidRPr="00486DE6">
        <w:rPr>
          <w:rFonts w:asciiTheme="minorHAnsi" w:hAnsiTheme="minorHAnsi" w:cs="Arial"/>
          <w:color w:val="auto"/>
        </w:rPr>
        <w:t>the activity of segregating and recovering components and materials for reprocessing.</w:t>
      </w:r>
    </w:p>
    <w:p w:rsidR="00937CE6" w:rsidRPr="00486DE6" w:rsidRDefault="00937CE6" w:rsidP="00743525">
      <w:pPr>
        <w:pStyle w:val="Appendixbodytext"/>
        <w:rPr>
          <w:rFonts w:asciiTheme="minorHAnsi" w:hAnsiTheme="minorHAnsi"/>
        </w:rPr>
      </w:pPr>
      <w:r w:rsidRPr="00486DE6">
        <w:rPr>
          <w:rFonts w:asciiTheme="minorHAnsi" w:hAnsiTheme="minorHAnsi"/>
        </w:rPr>
        <w:t>19.</w:t>
      </w:r>
      <w:r w:rsidRPr="00486DE6">
        <w:rPr>
          <w:rFonts w:asciiTheme="minorHAnsi" w:hAnsiTheme="minorHAnsi"/>
        </w:rPr>
        <w:tab/>
      </w:r>
      <w:r w:rsidRPr="00486DE6">
        <w:rPr>
          <w:rFonts w:asciiTheme="minorHAnsi" w:hAnsiTheme="minorHAnsi"/>
          <w:b/>
        </w:rPr>
        <w:t xml:space="preserve">Reuse </w:t>
      </w:r>
      <w:r w:rsidRPr="00486DE6">
        <w:rPr>
          <w:rFonts w:asciiTheme="minorHAnsi" w:hAnsiTheme="minorHAnsi"/>
        </w:rPr>
        <w:t xml:space="preserve">means </w:t>
      </w:r>
      <w:r w:rsidRPr="00486DE6">
        <w:rPr>
          <w:rFonts w:asciiTheme="minorHAnsi" w:hAnsiTheme="minorHAnsi" w:cs="Arial"/>
          <w:color w:val="auto"/>
        </w:rPr>
        <w:t>the activity of recovering components and materials for further use without reprocessing.</w:t>
      </w:r>
    </w:p>
    <w:p w:rsidR="0084231D" w:rsidRDefault="0084231D">
      <w:pPr>
        <w:spacing w:line="240" w:lineRule="auto"/>
      </w:pPr>
      <w:r>
        <w:br w:type="page"/>
      </w:r>
    </w:p>
    <w:p w:rsidR="0084231D" w:rsidRDefault="0084231D" w:rsidP="005350AA">
      <w:pPr>
        <w:pStyle w:val="Appendixheading"/>
      </w:pPr>
      <w:bookmarkStart w:id="36" w:name="_Toc507598801"/>
      <w:r>
        <w:lastRenderedPageBreak/>
        <w:t>Appendix 5</w:t>
      </w:r>
      <w:r w:rsidR="00412CE6">
        <w:tab/>
      </w:r>
      <w:r>
        <w:t xml:space="preserve">Inadequacy of </w:t>
      </w:r>
      <w:r w:rsidR="00832150">
        <w:t>p</w:t>
      </w:r>
      <w:r>
        <w:t xml:space="preserve">ort </w:t>
      </w:r>
      <w:r w:rsidR="00832150">
        <w:t>r</w:t>
      </w:r>
      <w:r>
        <w:t xml:space="preserve">eception </w:t>
      </w:r>
      <w:r w:rsidR="00832150">
        <w:t>f</w:t>
      </w:r>
      <w:r>
        <w:t>acilities</w:t>
      </w:r>
      <w:bookmarkEnd w:id="36"/>
    </w:p>
    <w:p w:rsidR="0084231D" w:rsidRDefault="0084231D" w:rsidP="0084231D">
      <w:pPr>
        <w:pStyle w:val="Appendixbodytext"/>
      </w:pPr>
    </w:p>
    <w:p w:rsidR="0084231D" w:rsidRPr="00486DE6" w:rsidRDefault="005350AA" w:rsidP="0084231D">
      <w:pPr>
        <w:pStyle w:val="Appendixbodytext"/>
        <w:rPr>
          <w:rFonts w:asciiTheme="minorHAnsi" w:hAnsiTheme="minorHAnsi"/>
          <w:color w:val="auto"/>
        </w:rPr>
      </w:pPr>
      <w:r w:rsidRPr="00486DE6">
        <w:rPr>
          <w:rFonts w:asciiTheme="minorHAnsi" w:hAnsiTheme="minorHAnsi"/>
          <w:color w:val="auto"/>
        </w:rPr>
        <w:t>Please Refer to MEPC.1/Circ.834 as updated</w:t>
      </w:r>
    </w:p>
    <w:p w:rsidR="0084231D" w:rsidRDefault="0084231D" w:rsidP="0084231D">
      <w:pPr>
        <w:pStyle w:val="Appendixbodytext"/>
      </w:pPr>
      <w:r>
        <w:br w:type="page"/>
      </w:r>
    </w:p>
    <w:p w:rsidR="0084231D" w:rsidRDefault="0084231D" w:rsidP="005350AA">
      <w:pPr>
        <w:pStyle w:val="Appendixheading"/>
      </w:pPr>
      <w:bookmarkStart w:id="37" w:name="_Toc507598802"/>
      <w:r>
        <w:lastRenderedPageBreak/>
        <w:t>Appendix 6</w:t>
      </w:r>
      <w:r w:rsidR="00412CE6">
        <w:tab/>
      </w:r>
      <w:r>
        <w:t xml:space="preserve">Sample </w:t>
      </w:r>
      <w:r w:rsidR="00832150">
        <w:t>p</w:t>
      </w:r>
      <w:r>
        <w:t>lacards</w:t>
      </w:r>
      <w:bookmarkEnd w:id="37"/>
    </w:p>
    <w:p w:rsidR="0084231D" w:rsidRPr="0084231D" w:rsidRDefault="0084231D" w:rsidP="0084231D">
      <w:pPr>
        <w:pStyle w:val="Appendixbodytext"/>
        <w:rPr>
          <w:rFonts w:ascii="Frutiger LT 65 Bold" w:hAnsi="Frutiger LT 65 Bold"/>
        </w:rPr>
      </w:pPr>
      <w:r w:rsidRPr="0084231D">
        <w:rPr>
          <w:rFonts w:ascii="Frutiger LT 65 Bold" w:hAnsi="Frutiger LT 65 Bold"/>
        </w:rPr>
        <w:t>Sample placard targeting crew and shipboard operations</w:t>
      </w:r>
    </w:p>
    <w:tbl>
      <w:tblPr>
        <w:tblStyle w:val="TableGrid"/>
        <w:tblW w:w="0" w:type="auto"/>
        <w:tblLook w:val="04A0" w:firstRow="1" w:lastRow="0" w:firstColumn="1" w:lastColumn="0" w:noHBand="0" w:noVBand="1"/>
      </w:tblPr>
      <w:tblGrid>
        <w:gridCol w:w="10137"/>
      </w:tblGrid>
      <w:tr w:rsidR="00832150" w:rsidTr="00832150">
        <w:tc>
          <w:tcPr>
            <w:tcW w:w="10137" w:type="dxa"/>
          </w:tcPr>
          <w:p w:rsidR="00832150" w:rsidRPr="00832150" w:rsidRDefault="00832150" w:rsidP="00832150">
            <w:pPr>
              <w:pStyle w:val="Appendixbodytext"/>
              <w:jc w:val="center"/>
              <w:rPr>
                <w:rFonts w:ascii="Frutiger LT 65 Bold" w:hAnsi="Frutiger LT 65 Bold"/>
              </w:rPr>
            </w:pPr>
            <w:r w:rsidRPr="00832150">
              <w:rPr>
                <w:rFonts w:ascii="Frutiger LT 65 Bold" w:hAnsi="Frutiger LT 65 Bold"/>
              </w:rPr>
              <w:t>Discharge of all garbage into the sea is prohibited except provided otherwise</w:t>
            </w:r>
          </w:p>
          <w:p w:rsidR="00832150" w:rsidRDefault="00832150" w:rsidP="00832150">
            <w:pPr>
              <w:pStyle w:val="Appendixbodytext"/>
            </w:pPr>
            <w:r>
              <w:t>The MARPOL Convention and domestic law prohibit the discharge of most garbage from ships. Only the following garbage types are allowed to be discharged and under the specified conditions.</w:t>
            </w:r>
          </w:p>
          <w:p w:rsidR="00832150" w:rsidRDefault="00832150" w:rsidP="00832150">
            <w:pPr>
              <w:pStyle w:val="Appendixbodytext"/>
            </w:pPr>
            <w:r>
              <w:t xml:space="preserve">Outside </w:t>
            </w:r>
            <w:r w:rsidR="00B45713">
              <w:t>s</w:t>
            </w:r>
            <w:r>
              <w:t xml:space="preserve">pecial </w:t>
            </w:r>
            <w:r w:rsidR="00B45713">
              <w:t>a</w:t>
            </w:r>
            <w:r>
              <w:t>reas designated under MARPOL Annex V</w:t>
            </w:r>
            <w:r w:rsidR="00B45713">
              <w:t xml:space="preserve"> and Arctic Waters</w:t>
            </w:r>
            <w:r>
              <w:t>:</w:t>
            </w:r>
          </w:p>
          <w:p w:rsidR="00832150" w:rsidRDefault="00832150" w:rsidP="00832150">
            <w:pPr>
              <w:pStyle w:val="L1bulletdash"/>
            </w:pPr>
            <w:r>
              <w:t xml:space="preserve">Comminuted or ground food wastes (capable of passing through a screen with openings no larger than 25 </w:t>
            </w:r>
            <w:r w:rsidR="00B45713">
              <w:t>mm</w:t>
            </w:r>
            <w:r>
              <w:t xml:space="preserve">) may be discharged not less than 3 </w:t>
            </w:r>
            <w:r w:rsidR="00B45713">
              <w:t>nm</w:t>
            </w:r>
            <w:r>
              <w:t xml:space="preserve"> from the nearest land.</w:t>
            </w:r>
          </w:p>
          <w:p w:rsidR="00832150" w:rsidRDefault="00832150" w:rsidP="00832150">
            <w:pPr>
              <w:pStyle w:val="L1bulletdash"/>
            </w:pPr>
            <w:r>
              <w:t xml:space="preserve">Other food wastes may be discharged not less than 12 </w:t>
            </w:r>
            <w:r w:rsidR="00B45713">
              <w:t>nm</w:t>
            </w:r>
            <w:r>
              <w:t xml:space="preserve"> from the nearest land.</w:t>
            </w:r>
          </w:p>
          <w:p w:rsidR="00832150" w:rsidRDefault="00832150" w:rsidP="00832150">
            <w:pPr>
              <w:pStyle w:val="L1bulletdash"/>
            </w:pPr>
            <w:r>
              <w:t xml:space="preserve">Cargo residues classified as not harmful to the marine environment may be discharged not less than 12 </w:t>
            </w:r>
            <w:r w:rsidR="00B45713">
              <w:t>nm</w:t>
            </w:r>
            <w:r>
              <w:t xml:space="preserve"> from the nearest land.</w:t>
            </w:r>
          </w:p>
          <w:p w:rsidR="00832150" w:rsidRDefault="00832150" w:rsidP="00832150">
            <w:pPr>
              <w:pStyle w:val="L1bulletdash"/>
            </w:pPr>
            <w:r>
              <w:t>Cleaning agents or additives in cargo hold, deck and external surfaces washing water may be discharged only if they are not harmful to the marine environment.</w:t>
            </w:r>
          </w:p>
          <w:p w:rsidR="00832150" w:rsidRDefault="00832150" w:rsidP="00832150">
            <w:pPr>
              <w:pStyle w:val="L1bulletdash"/>
            </w:pPr>
            <w:r>
              <w:t xml:space="preserve">With the exception of discharging cleaning agents </w:t>
            </w:r>
            <w:r w:rsidR="00B45713">
              <w:t>or additives that are not harmful to the marine environment and are conta</w:t>
            </w:r>
            <w:r>
              <w:t>in</w:t>
            </w:r>
            <w:r w:rsidR="00B45713">
              <w:t>ed in</w:t>
            </w:r>
            <w:r>
              <w:t xml:space="preserve"> washing water, the ship must be en route and as far as practicable from the nearest land.</w:t>
            </w:r>
          </w:p>
          <w:p w:rsidR="00832150" w:rsidRDefault="00B45713" w:rsidP="00832150">
            <w:pPr>
              <w:pStyle w:val="Appendixbodytext"/>
            </w:pPr>
            <w:r>
              <w:t>Within</w:t>
            </w:r>
            <w:r w:rsidR="00832150">
              <w:t xml:space="preserve"> </w:t>
            </w:r>
            <w:r>
              <w:t>s</w:t>
            </w:r>
            <w:r w:rsidR="00832150">
              <w:t xml:space="preserve">pecial </w:t>
            </w:r>
            <w:r>
              <w:t>a</w:t>
            </w:r>
            <w:r w:rsidR="00832150">
              <w:t>reas designated under MARPOL Annex V</w:t>
            </w:r>
            <w:r>
              <w:t xml:space="preserve"> and Arctic waters</w:t>
            </w:r>
            <w:r w:rsidR="00832150">
              <w:t>:</w:t>
            </w:r>
          </w:p>
          <w:p w:rsidR="00832150" w:rsidRDefault="00832150" w:rsidP="00832150">
            <w:pPr>
              <w:pStyle w:val="L1bulletdash"/>
            </w:pPr>
            <w:r>
              <w:t>More stringent discharge requirements apply for the discharges of food wastes and cargo residues; AND</w:t>
            </w:r>
          </w:p>
          <w:p w:rsidR="00832150" w:rsidRDefault="00832150" w:rsidP="00832150">
            <w:pPr>
              <w:pStyle w:val="L1bulletdash"/>
            </w:pPr>
            <w:r>
              <w:t xml:space="preserve">Consult </w:t>
            </w:r>
            <w:r w:rsidR="00B45713">
              <w:t xml:space="preserve">MARPOL </w:t>
            </w:r>
            <w:r>
              <w:t>Annex V</w:t>
            </w:r>
            <w:r w:rsidR="00B45713">
              <w:t>, chapter 5 of part II-A of the Polar Code</w:t>
            </w:r>
            <w:r>
              <w:t xml:space="preserve"> and the shipboard garbage management plan for details.</w:t>
            </w:r>
          </w:p>
          <w:p w:rsidR="00832150" w:rsidRDefault="00832150" w:rsidP="00832150">
            <w:pPr>
              <w:pStyle w:val="Appendixbodytext"/>
            </w:pPr>
            <w:r>
              <w:t>For all areas of the sea, ships carrying specialized cargo</w:t>
            </w:r>
            <w:r w:rsidR="00B45713">
              <w:t>e</w:t>
            </w:r>
            <w:r>
              <w:t>s such as live animals or solid bulk cargoes should consult Annex V and the associated Guidelines for the implementation of Annex V.</w:t>
            </w:r>
          </w:p>
          <w:p w:rsidR="00832150" w:rsidRDefault="00832150" w:rsidP="00832150">
            <w:pPr>
              <w:pStyle w:val="Appendixbodytext"/>
              <w:jc w:val="center"/>
            </w:pPr>
            <w:r>
              <w:t>Discharge of any type of garbage must be entered in the Garbage Record Book</w:t>
            </w:r>
          </w:p>
          <w:p w:rsidR="00832150" w:rsidRDefault="00832150" w:rsidP="00832150">
            <w:pPr>
              <w:pStyle w:val="Appendixbodytext"/>
              <w:jc w:val="center"/>
            </w:pPr>
            <w:r>
              <w:t>Violation of these requirements may result in penalties.</w:t>
            </w:r>
          </w:p>
        </w:tc>
      </w:tr>
    </w:tbl>
    <w:p w:rsidR="00DD7855" w:rsidRPr="00DD7855" w:rsidRDefault="00DD7855" w:rsidP="00DD7855">
      <w:pPr>
        <w:pStyle w:val="Appendixbodytext"/>
        <w:spacing w:line="240" w:lineRule="auto"/>
        <w:rPr>
          <w:sz w:val="4"/>
          <w:szCs w:val="4"/>
        </w:rPr>
      </w:pPr>
    </w:p>
    <w:p w:rsidR="00832150" w:rsidRPr="00832150" w:rsidRDefault="00832150" w:rsidP="0084231D">
      <w:pPr>
        <w:pStyle w:val="Appendixbodytext"/>
        <w:rPr>
          <w:rFonts w:ascii="Frutiger LT 65 Bold" w:hAnsi="Frutiger LT 65 Bold"/>
        </w:rPr>
      </w:pPr>
      <w:r w:rsidRPr="00832150">
        <w:rPr>
          <w:rFonts w:ascii="Frutiger LT 65 Bold" w:hAnsi="Frutiger LT 65 Bold"/>
        </w:rPr>
        <w:t>Sample placard targeting fixed or floating platforms and ships operating within 500 m of such platforms</w:t>
      </w:r>
    </w:p>
    <w:tbl>
      <w:tblPr>
        <w:tblStyle w:val="TableGrid"/>
        <w:tblW w:w="0" w:type="auto"/>
        <w:tblLook w:val="04A0" w:firstRow="1" w:lastRow="0" w:firstColumn="1" w:lastColumn="0" w:noHBand="0" w:noVBand="1"/>
      </w:tblPr>
      <w:tblGrid>
        <w:gridCol w:w="10137"/>
      </w:tblGrid>
      <w:tr w:rsidR="00832150" w:rsidTr="00832150">
        <w:tc>
          <w:tcPr>
            <w:tcW w:w="10137" w:type="dxa"/>
          </w:tcPr>
          <w:p w:rsidR="00832150" w:rsidRPr="00832150" w:rsidRDefault="00832150" w:rsidP="00832150">
            <w:pPr>
              <w:pStyle w:val="Appendixbodytext"/>
              <w:jc w:val="center"/>
              <w:rPr>
                <w:rFonts w:ascii="Frutiger LT 65 Bold" w:hAnsi="Frutiger LT 65 Bold"/>
              </w:rPr>
            </w:pPr>
            <w:r w:rsidRPr="00832150">
              <w:rPr>
                <w:rFonts w:ascii="Frutiger LT 65 Bold" w:hAnsi="Frutiger LT 65 Bold"/>
              </w:rPr>
              <w:t>Discharge of all garbage into the sea is prohibited except provided otherwise</w:t>
            </w:r>
          </w:p>
          <w:p w:rsidR="00832150" w:rsidRDefault="00832150" w:rsidP="00832150">
            <w:pPr>
              <w:pStyle w:val="Appendixbodytext"/>
            </w:pPr>
            <w:r>
              <w:t>The MARPOL Convention and domestic law prohibit the discharge of all garbage into the sea from fixed or floating platforms and from all other ships when alongside or within 500 metres of such platforms.</w:t>
            </w:r>
          </w:p>
          <w:p w:rsidR="00832150" w:rsidRDefault="00832150" w:rsidP="00832150">
            <w:pPr>
              <w:pStyle w:val="Appendixbodytext"/>
            </w:pPr>
            <w:r>
              <w:t>Exception: Comminuted or ground food wastes may be discharge from fixed or floating platforms located more than 12 miles from the nearest land and from all other ships when alongside or within 500 metres of such platforms. Comminuted or ground food wastes must be capable of passing through a screen no larger than 25 millimetres.</w:t>
            </w:r>
          </w:p>
          <w:p w:rsidR="00832150" w:rsidRDefault="00832150" w:rsidP="00832150">
            <w:pPr>
              <w:pStyle w:val="Appendixbodytext"/>
              <w:jc w:val="center"/>
            </w:pPr>
            <w:r>
              <w:t>Discharge of any type of garbage must be entered in the Garbage Record Book</w:t>
            </w:r>
          </w:p>
          <w:p w:rsidR="00832150" w:rsidRDefault="00832150" w:rsidP="00832150">
            <w:pPr>
              <w:pStyle w:val="Appendixbodytext"/>
              <w:jc w:val="center"/>
            </w:pPr>
            <w:r>
              <w:t>Violation of these requirements may result in penalties.</w:t>
            </w:r>
          </w:p>
        </w:tc>
      </w:tr>
    </w:tbl>
    <w:p w:rsidR="00DD7855" w:rsidRPr="00DD7855" w:rsidRDefault="00DD7855" w:rsidP="00DD7855">
      <w:pPr>
        <w:pStyle w:val="Appendixbodytext"/>
        <w:spacing w:line="240" w:lineRule="auto"/>
        <w:rPr>
          <w:sz w:val="4"/>
          <w:szCs w:val="4"/>
        </w:rPr>
      </w:pPr>
    </w:p>
    <w:p w:rsidR="0084231D" w:rsidRPr="00832150" w:rsidRDefault="0084231D" w:rsidP="0084231D">
      <w:pPr>
        <w:pStyle w:val="Appendixbodytext"/>
        <w:rPr>
          <w:rFonts w:ascii="Frutiger LT 65 Bold" w:hAnsi="Frutiger LT 65 Bold"/>
        </w:rPr>
      </w:pPr>
      <w:r w:rsidRPr="00832150">
        <w:rPr>
          <w:rFonts w:ascii="Frutiger LT 65 Bold" w:hAnsi="Frutiger LT 65 Bold"/>
        </w:rPr>
        <w:t>Sample placard targeting passengers</w:t>
      </w:r>
    </w:p>
    <w:tbl>
      <w:tblPr>
        <w:tblStyle w:val="TableGrid"/>
        <w:tblW w:w="0" w:type="auto"/>
        <w:tblLook w:val="04A0" w:firstRow="1" w:lastRow="0" w:firstColumn="1" w:lastColumn="0" w:noHBand="0" w:noVBand="1"/>
      </w:tblPr>
      <w:tblGrid>
        <w:gridCol w:w="10137"/>
      </w:tblGrid>
      <w:tr w:rsidR="00832150" w:rsidTr="00832150">
        <w:tc>
          <w:tcPr>
            <w:tcW w:w="10137" w:type="dxa"/>
          </w:tcPr>
          <w:p w:rsidR="00832150" w:rsidRPr="00832150" w:rsidRDefault="00832150" w:rsidP="00832150">
            <w:pPr>
              <w:pStyle w:val="Appendixbodytext"/>
              <w:jc w:val="center"/>
              <w:rPr>
                <w:rFonts w:ascii="Frutiger LT 65 Bold" w:hAnsi="Frutiger LT 65 Bold"/>
              </w:rPr>
            </w:pPr>
            <w:r w:rsidRPr="00832150">
              <w:rPr>
                <w:rFonts w:ascii="Frutiger LT 65 Bold" w:hAnsi="Frutiger LT 65 Bold"/>
              </w:rPr>
              <w:t>Discharge of all garbage into the sea is prohibited except provided otherwise</w:t>
            </w:r>
          </w:p>
          <w:p w:rsidR="00832150" w:rsidRDefault="00832150" w:rsidP="00832150">
            <w:pPr>
              <w:pStyle w:val="Appendixbodytext"/>
            </w:pPr>
            <w:r>
              <w:t>The MARPOL Convention and domestic law generally prohibit the discharge of most forms of garbage from ships into the sea.</w:t>
            </w:r>
          </w:p>
          <w:p w:rsidR="00832150" w:rsidRDefault="00832150" w:rsidP="00832150">
            <w:pPr>
              <w:pStyle w:val="Appendixbodytext"/>
            </w:pPr>
            <w:r>
              <w:t>Violation of these requirements may result in penalties.</w:t>
            </w:r>
          </w:p>
          <w:p w:rsidR="00832150" w:rsidRDefault="00832150" w:rsidP="00832150">
            <w:pPr>
              <w:pStyle w:val="Appendixbodytext"/>
            </w:pPr>
            <w:r>
              <w:t>All garbage is to be retained on board and placed in the bins provided.</w:t>
            </w:r>
          </w:p>
        </w:tc>
      </w:tr>
    </w:tbl>
    <w:p w:rsidR="0084231D" w:rsidRPr="00486DE6" w:rsidRDefault="0084231D" w:rsidP="00743525">
      <w:pPr>
        <w:pStyle w:val="Appendixbodytext"/>
        <w:rPr>
          <w:color w:val="3B8EDE" w:themeColor="accent1"/>
        </w:rPr>
      </w:pPr>
    </w:p>
    <w:p w:rsidR="0084231D" w:rsidRPr="00486DE6" w:rsidRDefault="005350AA" w:rsidP="005350AA">
      <w:pPr>
        <w:pStyle w:val="Appendixheading"/>
        <w:rPr>
          <w:rFonts w:asciiTheme="minorHAnsi" w:hAnsiTheme="minorHAnsi"/>
        </w:rPr>
      </w:pPr>
      <w:bookmarkStart w:id="38" w:name="_Toc507598803"/>
      <w:r w:rsidRPr="00486DE6">
        <w:rPr>
          <w:rFonts w:asciiTheme="minorHAnsi" w:hAnsiTheme="minorHAnsi"/>
        </w:rPr>
        <w:t>Appendix 7</w:t>
      </w:r>
      <w:r w:rsidRPr="00486DE6">
        <w:rPr>
          <w:rFonts w:asciiTheme="minorHAnsi" w:hAnsiTheme="minorHAnsi"/>
        </w:rPr>
        <w:tab/>
        <w:t>Criteria for the classification of solid bulk cargoes as harmful to the marine environment</w:t>
      </w:r>
      <w:bookmarkEnd w:id="38"/>
    </w:p>
    <w:p w:rsidR="005350AA" w:rsidRPr="00486DE6" w:rsidRDefault="005350AA" w:rsidP="005350AA">
      <w:pPr>
        <w:pStyle w:val="Appendixheadinglevel2"/>
        <w:rPr>
          <w:rFonts w:asciiTheme="minorHAnsi" w:hAnsiTheme="minorHAnsi"/>
          <w:color w:val="auto"/>
        </w:rPr>
      </w:pPr>
    </w:p>
    <w:p w:rsidR="005350AA" w:rsidRPr="00486DE6" w:rsidRDefault="005350AA" w:rsidP="005350AA">
      <w:pPr>
        <w:pStyle w:val="Appendixbodytext"/>
        <w:rPr>
          <w:rFonts w:asciiTheme="minorHAnsi" w:hAnsiTheme="minorHAnsi"/>
          <w:color w:val="auto"/>
        </w:rPr>
      </w:pPr>
    </w:p>
    <w:p w:rsidR="005350AA" w:rsidRPr="00486DE6" w:rsidRDefault="005350AA" w:rsidP="005350AA">
      <w:pPr>
        <w:autoSpaceDE w:val="0"/>
        <w:autoSpaceDN w:val="0"/>
        <w:adjustRightInd w:val="0"/>
        <w:spacing w:line="240" w:lineRule="auto"/>
        <w:rPr>
          <w:rFonts w:asciiTheme="minorHAnsi" w:hAnsiTheme="minorHAnsi" w:cs="Arial"/>
          <w:color w:val="auto"/>
        </w:rPr>
      </w:pPr>
      <w:r w:rsidRPr="00486DE6">
        <w:rPr>
          <w:rFonts w:asciiTheme="minorHAnsi" w:hAnsiTheme="minorHAnsi" w:cs="Arial"/>
          <w:color w:val="auto"/>
        </w:rPr>
        <w:t>For the purpose of this Annex, cargo residues are considered to be harmful to the marine environment (HME) if they are residues of solid bulk cargoes which are classified according to the criteria of the United Nations Globally Harmonized System of Classification and Labelling of Chemicals (GHS) meeting the following parameters</w:t>
      </w:r>
      <w:r w:rsidR="00C67B89">
        <w:rPr>
          <w:rFonts w:asciiTheme="minorHAnsi" w:hAnsiTheme="minorHAnsi" w:cs="Arial"/>
          <w:color w:val="auto"/>
          <w:vertAlign w:val="superscript"/>
        </w:rPr>
        <w:t>1</w:t>
      </w:r>
      <w:r w:rsidRPr="00486DE6">
        <w:rPr>
          <w:rFonts w:asciiTheme="minorHAnsi" w:hAnsiTheme="minorHAnsi" w:cs="Arial"/>
          <w:color w:val="auto"/>
        </w:rPr>
        <w:t xml:space="preserve">: </w:t>
      </w:r>
    </w:p>
    <w:p w:rsidR="005350AA" w:rsidRPr="00486DE6" w:rsidRDefault="005350AA" w:rsidP="005350AA">
      <w:pPr>
        <w:autoSpaceDE w:val="0"/>
        <w:autoSpaceDN w:val="0"/>
        <w:adjustRightInd w:val="0"/>
        <w:spacing w:line="240" w:lineRule="auto"/>
        <w:rPr>
          <w:rFonts w:asciiTheme="minorHAnsi" w:hAnsiTheme="minorHAnsi" w:cs="Arial"/>
          <w:color w:val="auto"/>
        </w:rPr>
      </w:pPr>
    </w:p>
    <w:p w:rsidR="005350AA" w:rsidRPr="00486DE6" w:rsidRDefault="005350AA" w:rsidP="00335A6E">
      <w:pPr>
        <w:autoSpaceDE w:val="0"/>
        <w:autoSpaceDN w:val="0"/>
        <w:adjustRightInd w:val="0"/>
        <w:spacing w:line="276" w:lineRule="auto"/>
        <w:rPr>
          <w:rFonts w:asciiTheme="minorHAnsi" w:hAnsiTheme="minorHAnsi" w:cs="Arial"/>
          <w:color w:val="auto"/>
        </w:rPr>
      </w:pPr>
      <w:r w:rsidRPr="00486DE6">
        <w:rPr>
          <w:rFonts w:asciiTheme="minorHAnsi" w:hAnsiTheme="minorHAnsi" w:cs="Arial"/>
          <w:color w:val="auto"/>
        </w:rPr>
        <w:t xml:space="preserve">.1 Acute Aquatic Toxicity Category 1; and/or </w:t>
      </w:r>
    </w:p>
    <w:p w:rsidR="00335A6E" w:rsidRPr="00486DE6" w:rsidRDefault="00335A6E" w:rsidP="00335A6E">
      <w:pPr>
        <w:autoSpaceDE w:val="0"/>
        <w:autoSpaceDN w:val="0"/>
        <w:adjustRightInd w:val="0"/>
        <w:spacing w:line="276" w:lineRule="auto"/>
        <w:rPr>
          <w:rFonts w:asciiTheme="minorHAnsi" w:hAnsiTheme="minorHAnsi" w:cs="Arial"/>
          <w:color w:val="auto"/>
        </w:rPr>
      </w:pPr>
    </w:p>
    <w:p w:rsidR="005350AA" w:rsidRPr="00486DE6" w:rsidRDefault="005350AA" w:rsidP="00335A6E">
      <w:pPr>
        <w:autoSpaceDE w:val="0"/>
        <w:autoSpaceDN w:val="0"/>
        <w:adjustRightInd w:val="0"/>
        <w:spacing w:line="276" w:lineRule="auto"/>
        <w:rPr>
          <w:rFonts w:asciiTheme="minorHAnsi" w:hAnsiTheme="minorHAnsi" w:cs="Arial"/>
          <w:color w:val="auto"/>
        </w:rPr>
      </w:pPr>
      <w:r w:rsidRPr="00486DE6">
        <w:rPr>
          <w:rFonts w:asciiTheme="minorHAnsi" w:hAnsiTheme="minorHAnsi" w:cs="Arial"/>
          <w:color w:val="auto"/>
        </w:rPr>
        <w:t xml:space="preserve">.2 Chronic Aquatic Toxicity Category 1 or 2; and/or </w:t>
      </w:r>
    </w:p>
    <w:p w:rsidR="00335A6E" w:rsidRPr="00486DE6" w:rsidRDefault="00335A6E" w:rsidP="00335A6E">
      <w:pPr>
        <w:autoSpaceDE w:val="0"/>
        <w:autoSpaceDN w:val="0"/>
        <w:adjustRightInd w:val="0"/>
        <w:spacing w:line="276" w:lineRule="auto"/>
        <w:rPr>
          <w:rFonts w:asciiTheme="minorHAnsi" w:hAnsiTheme="minorHAnsi" w:cs="Arial"/>
          <w:color w:val="auto"/>
        </w:rPr>
      </w:pPr>
    </w:p>
    <w:p w:rsidR="005350AA" w:rsidRPr="00486DE6" w:rsidRDefault="005350AA" w:rsidP="00335A6E">
      <w:pPr>
        <w:autoSpaceDE w:val="0"/>
        <w:autoSpaceDN w:val="0"/>
        <w:adjustRightInd w:val="0"/>
        <w:spacing w:line="276" w:lineRule="auto"/>
        <w:rPr>
          <w:rFonts w:asciiTheme="minorHAnsi" w:hAnsiTheme="minorHAnsi" w:cs="Arial"/>
          <w:color w:val="auto"/>
        </w:rPr>
      </w:pPr>
      <w:r w:rsidRPr="00486DE6">
        <w:rPr>
          <w:rFonts w:asciiTheme="minorHAnsi" w:hAnsiTheme="minorHAnsi" w:cs="Arial"/>
          <w:color w:val="auto"/>
        </w:rPr>
        <w:t>.3 Carcinogenicity</w:t>
      </w:r>
      <w:r w:rsidRPr="00C67B89">
        <w:rPr>
          <w:rFonts w:asciiTheme="minorHAnsi" w:hAnsiTheme="minorHAnsi" w:cs="Arial"/>
          <w:color w:val="auto"/>
          <w:vertAlign w:val="superscript"/>
        </w:rPr>
        <w:t>2</w:t>
      </w:r>
      <w:r w:rsidRPr="00486DE6">
        <w:rPr>
          <w:rFonts w:asciiTheme="minorHAnsi" w:hAnsiTheme="minorHAnsi" w:cs="Arial"/>
          <w:color w:val="auto"/>
        </w:rPr>
        <w:t xml:space="preserve"> Category 1A or 1B combined with not being rapidly degradable and having high bioaccumulation; and/or </w:t>
      </w:r>
    </w:p>
    <w:p w:rsidR="00335A6E" w:rsidRPr="00486DE6" w:rsidRDefault="00335A6E" w:rsidP="00335A6E">
      <w:pPr>
        <w:autoSpaceDE w:val="0"/>
        <w:autoSpaceDN w:val="0"/>
        <w:adjustRightInd w:val="0"/>
        <w:spacing w:line="276" w:lineRule="auto"/>
        <w:rPr>
          <w:rFonts w:asciiTheme="minorHAnsi" w:hAnsiTheme="minorHAnsi" w:cs="Arial"/>
          <w:color w:val="auto"/>
        </w:rPr>
      </w:pPr>
    </w:p>
    <w:p w:rsidR="005350AA" w:rsidRPr="00486DE6" w:rsidRDefault="005350AA" w:rsidP="00335A6E">
      <w:pPr>
        <w:autoSpaceDE w:val="0"/>
        <w:autoSpaceDN w:val="0"/>
        <w:adjustRightInd w:val="0"/>
        <w:spacing w:line="276" w:lineRule="auto"/>
        <w:rPr>
          <w:rFonts w:asciiTheme="minorHAnsi" w:hAnsiTheme="minorHAnsi" w:cs="Arial"/>
          <w:color w:val="auto"/>
        </w:rPr>
      </w:pPr>
      <w:r w:rsidRPr="00486DE6">
        <w:rPr>
          <w:rFonts w:asciiTheme="minorHAnsi" w:hAnsiTheme="minorHAnsi" w:cs="Arial"/>
          <w:color w:val="auto"/>
        </w:rPr>
        <w:t>.4 Mutagenicity</w:t>
      </w:r>
      <w:r w:rsidRPr="00C67B89">
        <w:rPr>
          <w:rFonts w:asciiTheme="minorHAnsi" w:hAnsiTheme="minorHAnsi" w:cs="Arial"/>
          <w:color w:val="auto"/>
          <w:vertAlign w:val="superscript"/>
        </w:rPr>
        <w:t>2</w:t>
      </w:r>
      <w:r w:rsidRPr="00486DE6">
        <w:rPr>
          <w:rFonts w:asciiTheme="minorHAnsi" w:hAnsiTheme="minorHAnsi" w:cs="Arial"/>
          <w:color w:val="auto"/>
        </w:rPr>
        <w:t xml:space="preserve"> Category 1A or 1B combined with not being rapidly degradable and having high bioaccumulation; and/or </w:t>
      </w:r>
    </w:p>
    <w:p w:rsidR="00335A6E" w:rsidRPr="00486DE6" w:rsidRDefault="00335A6E" w:rsidP="00335A6E">
      <w:pPr>
        <w:autoSpaceDE w:val="0"/>
        <w:autoSpaceDN w:val="0"/>
        <w:adjustRightInd w:val="0"/>
        <w:spacing w:line="276" w:lineRule="auto"/>
        <w:rPr>
          <w:rFonts w:asciiTheme="minorHAnsi" w:hAnsiTheme="minorHAnsi" w:cs="Arial"/>
          <w:color w:val="auto"/>
        </w:rPr>
      </w:pPr>
    </w:p>
    <w:p w:rsidR="005350AA" w:rsidRPr="00486DE6" w:rsidRDefault="005350AA" w:rsidP="00335A6E">
      <w:pPr>
        <w:autoSpaceDE w:val="0"/>
        <w:autoSpaceDN w:val="0"/>
        <w:adjustRightInd w:val="0"/>
        <w:spacing w:line="276" w:lineRule="auto"/>
        <w:rPr>
          <w:rFonts w:asciiTheme="minorHAnsi" w:hAnsiTheme="minorHAnsi" w:cs="Arial"/>
          <w:color w:val="auto"/>
        </w:rPr>
      </w:pPr>
      <w:r w:rsidRPr="00486DE6">
        <w:rPr>
          <w:rFonts w:asciiTheme="minorHAnsi" w:hAnsiTheme="minorHAnsi" w:cs="Arial"/>
          <w:color w:val="auto"/>
        </w:rPr>
        <w:t>.5 Reproductive Toxicity</w:t>
      </w:r>
      <w:r w:rsidRPr="00C67B89">
        <w:rPr>
          <w:rFonts w:asciiTheme="minorHAnsi" w:hAnsiTheme="minorHAnsi" w:cs="Arial"/>
          <w:color w:val="auto"/>
          <w:vertAlign w:val="superscript"/>
        </w:rPr>
        <w:t>2</w:t>
      </w:r>
      <w:r w:rsidRPr="00486DE6">
        <w:rPr>
          <w:rFonts w:asciiTheme="minorHAnsi" w:hAnsiTheme="minorHAnsi" w:cs="Arial"/>
          <w:color w:val="auto"/>
        </w:rPr>
        <w:t xml:space="preserve"> Category 1A or 1B combined with not being rapidly degradable and having high bioaccumulation; and/or </w:t>
      </w:r>
    </w:p>
    <w:p w:rsidR="00335A6E" w:rsidRPr="00486DE6" w:rsidRDefault="00335A6E" w:rsidP="00335A6E">
      <w:pPr>
        <w:autoSpaceDE w:val="0"/>
        <w:autoSpaceDN w:val="0"/>
        <w:adjustRightInd w:val="0"/>
        <w:spacing w:line="276" w:lineRule="auto"/>
        <w:rPr>
          <w:rFonts w:asciiTheme="minorHAnsi" w:hAnsiTheme="minorHAnsi" w:cs="Arial"/>
          <w:color w:val="auto"/>
        </w:rPr>
      </w:pPr>
    </w:p>
    <w:p w:rsidR="005350AA" w:rsidRPr="00486DE6" w:rsidRDefault="005350AA" w:rsidP="00335A6E">
      <w:pPr>
        <w:autoSpaceDE w:val="0"/>
        <w:autoSpaceDN w:val="0"/>
        <w:adjustRightInd w:val="0"/>
        <w:spacing w:line="276" w:lineRule="auto"/>
        <w:rPr>
          <w:rFonts w:asciiTheme="minorHAnsi" w:hAnsiTheme="minorHAnsi" w:cs="Arial"/>
          <w:color w:val="auto"/>
        </w:rPr>
      </w:pPr>
      <w:r w:rsidRPr="00486DE6">
        <w:rPr>
          <w:rFonts w:asciiTheme="minorHAnsi" w:hAnsiTheme="minorHAnsi" w:cs="Arial"/>
          <w:color w:val="auto"/>
        </w:rPr>
        <w:t>.6 Specific Target Organ Toxicity Repeated Exposure</w:t>
      </w:r>
      <w:r w:rsidRPr="00C67B89">
        <w:rPr>
          <w:rFonts w:asciiTheme="minorHAnsi" w:hAnsiTheme="minorHAnsi" w:cs="Arial"/>
          <w:color w:val="auto"/>
          <w:vertAlign w:val="superscript"/>
        </w:rPr>
        <w:t>2</w:t>
      </w:r>
      <w:r w:rsidRPr="00486DE6">
        <w:rPr>
          <w:rFonts w:asciiTheme="minorHAnsi" w:hAnsiTheme="minorHAnsi" w:cs="Arial"/>
          <w:color w:val="auto"/>
        </w:rPr>
        <w:t xml:space="preserve"> Category 1 combined with not being rapidly degradable and having high bioaccumulation; and/or </w:t>
      </w:r>
    </w:p>
    <w:p w:rsidR="00335A6E" w:rsidRPr="00486DE6" w:rsidRDefault="00335A6E" w:rsidP="00335A6E">
      <w:pPr>
        <w:autoSpaceDE w:val="0"/>
        <w:autoSpaceDN w:val="0"/>
        <w:adjustRightInd w:val="0"/>
        <w:spacing w:line="276" w:lineRule="auto"/>
        <w:rPr>
          <w:rFonts w:asciiTheme="minorHAnsi" w:hAnsiTheme="minorHAnsi" w:cs="Arial"/>
          <w:color w:val="auto"/>
        </w:rPr>
      </w:pPr>
    </w:p>
    <w:p w:rsidR="005350AA" w:rsidRDefault="005350AA" w:rsidP="00335A6E">
      <w:pPr>
        <w:pStyle w:val="Appendixbodytext"/>
        <w:spacing w:line="276" w:lineRule="auto"/>
        <w:rPr>
          <w:rFonts w:asciiTheme="minorHAnsi" w:hAnsiTheme="minorHAnsi" w:cs="Arial"/>
          <w:color w:val="auto"/>
        </w:rPr>
      </w:pPr>
      <w:r w:rsidRPr="00486DE6">
        <w:rPr>
          <w:rFonts w:asciiTheme="minorHAnsi" w:hAnsiTheme="minorHAnsi" w:cs="Arial"/>
          <w:color w:val="auto"/>
        </w:rPr>
        <w:t>.7 Solid bulk cargoes containing or consisting of synthetic polymers, rubber, plastics, or plastic feedstock pellets (this includes materials that are shredded, milled, chopped or macerated or similar materials).</w:t>
      </w:r>
    </w:p>
    <w:p w:rsidR="00C67B89" w:rsidRDefault="00C67B89" w:rsidP="00335A6E">
      <w:pPr>
        <w:pStyle w:val="Appendixbodytext"/>
        <w:spacing w:line="276" w:lineRule="auto"/>
        <w:rPr>
          <w:rFonts w:asciiTheme="minorHAnsi" w:hAnsiTheme="minorHAnsi" w:cs="Arial"/>
          <w:color w:val="auto"/>
        </w:rPr>
      </w:pPr>
    </w:p>
    <w:p w:rsidR="00C67B89" w:rsidRDefault="00C67B89" w:rsidP="00335A6E">
      <w:pPr>
        <w:pStyle w:val="Appendixbodytext"/>
        <w:spacing w:line="276" w:lineRule="auto"/>
        <w:rPr>
          <w:rFonts w:asciiTheme="minorHAnsi" w:hAnsiTheme="minorHAnsi" w:cs="Arial"/>
          <w:color w:val="auto"/>
        </w:rPr>
      </w:pPr>
    </w:p>
    <w:p w:rsidR="00C67B89" w:rsidRDefault="00C67B89" w:rsidP="00335A6E">
      <w:pPr>
        <w:pStyle w:val="Appendixbodytext"/>
        <w:spacing w:line="276" w:lineRule="auto"/>
        <w:rPr>
          <w:rFonts w:asciiTheme="minorHAnsi" w:hAnsiTheme="minorHAnsi" w:cs="Arial"/>
          <w:color w:val="auto"/>
        </w:rPr>
      </w:pPr>
    </w:p>
    <w:p w:rsidR="00C67B89" w:rsidRDefault="00C67B89" w:rsidP="00335A6E">
      <w:pPr>
        <w:pStyle w:val="Appendixbodytext"/>
        <w:spacing w:line="276" w:lineRule="auto"/>
        <w:rPr>
          <w:rFonts w:asciiTheme="minorHAnsi" w:hAnsiTheme="minorHAnsi" w:cs="Arial"/>
          <w:color w:val="auto"/>
        </w:rPr>
      </w:pPr>
    </w:p>
    <w:p w:rsidR="00C67B89" w:rsidRDefault="00C67B89" w:rsidP="00335A6E">
      <w:pPr>
        <w:pStyle w:val="Appendixbodytext"/>
        <w:spacing w:line="276" w:lineRule="auto"/>
        <w:rPr>
          <w:rFonts w:asciiTheme="minorHAnsi" w:hAnsiTheme="minorHAnsi" w:cs="Arial"/>
          <w:color w:val="auto"/>
        </w:rPr>
      </w:pPr>
    </w:p>
    <w:p w:rsidR="00C67B89" w:rsidRDefault="00C67B89" w:rsidP="00335A6E">
      <w:pPr>
        <w:pStyle w:val="Appendixbodytext"/>
        <w:spacing w:line="276" w:lineRule="auto"/>
        <w:rPr>
          <w:rFonts w:asciiTheme="minorHAnsi" w:hAnsiTheme="minorHAnsi" w:cs="Arial"/>
          <w:color w:val="auto"/>
        </w:rPr>
      </w:pPr>
    </w:p>
    <w:p w:rsidR="00C67B89" w:rsidRDefault="00C67B89" w:rsidP="00335A6E">
      <w:pPr>
        <w:pStyle w:val="Appendixbodytext"/>
        <w:spacing w:line="276" w:lineRule="auto"/>
        <w:rPr>
          <w:rFonts w:asciiTheme="minorHAnsi" w:hAnsiTheme="minorHAnsi" w:cs="Arial"/>
          <w:color w:val="auto"/>
        </w:rPr>
      </w:pPr>
    </w:p>
    <w:p w:rsidR="00C67B89" w:rsidRDefault="00C67B89" w:rsidP="00335A6E">
      <w:pPr>
        <w:pStyle w:val="Appendixbodytext"/>
        <w:spacing w:line="276" w:lineRule="auto"/>
        <w:rPr>
          <w:rFonts w:asciiTheme="minorHAnsi" w:hAnsiTheme="minorHAnsi" w:cs="Arial"/>
          <w:color w:val="auto"/>
        </w:rPr>
      </w:pPr>
    </w:p>
    <w:p w:rsidR="00C67B89" w:rsidRDefault="00C67B89" w:rsidP="00335A6E">
      <w:pPr>
        <w:pStyle w:val="Appendixbodytext"/>
        <w:spacing w:line="276" w:lineRule="auto"/>
        <w:rPr>
          <w:rFonts w:asciiTheme="minorHAnsi" w:hAnsiTheme="minorHAnsi" w:cs="Arial"/>
          <w:color w:val="auto"/>
        </w:rPr>
      </w:pPr>
    </w:p>
    <w:p w:rsidR="00C67B89" w:rsidRDefault="00C67B89" w:rsidP="00335A6E">
      <w:pPr>
        <w:pStyle w:val="Appendixbodytext"/>
        <w:spacing w:line="276" w:lineRule="auto"/>
        <w:rPr>
          <w:rFonts w:asciiTheme="minorHAnsi" w:hAnsiTheme="minorHAnsi" w:cs="Arial"/>
          <w:color w:val="auto"/>
        </w:rPr>
      </w:pPr>
    </w:p>
    <w:p w:rsidR="00C67B89" w:rsidRPr="00C67B89" w:rsidRDefault="00C67B89" w:rsidP="00C67B89">
      <w:pPr>
        <w:autoSpaceDE w:val="0"/>
        <w:autoSpaceDN w:val="0"/>
        <w:adjustRightInd w:val="0"/>
        <w:spacing w:line="240" w:lineRule="auto"/>
        <w:rPr>
          <w:rFonts w:asciiTheme="minorHAnsi" w:hAnsiTheme="minorHAnsi" w:cs="Arial"/>
          <w:color w:val="auto"/>
          <w:sz w:val="16"/>
        </w:rPr>
      </w:pPr>
      <w:r w:rsidRPr="00C67B89">
        <w:rPr>
          <w:rFonts w:asciiTheme="minorHAnsi" w:hAnsiTheme="minorHAnsi" w:cs="Arial"/>
          <w:color w:val="auto"/>
          <w:sz w:val="16"/>
        </w:rPr>
        <w:t xml:space="preserve">1 The criteria are based on UN GHS. For specific products (e.g. metals and inorganic metal compounds) guidance available in UN GHS, annexes 9 and 10 is essential for proper interpretation of the criteria and classification and should be followed. </w:t>
      </w:r>
    </w:p>
    <w:p w:rsidR="00C67B89" w:rsidRPr="00C67B89" w:rsidRDefault="00C67B89" w:rsidP="00C67B89">
      <w:pPr>
        <w:pStyle w:val="Appendixbodytext"/>
        <w:spacing w:line="276" w:lineRule="auto"/>
        <w:rPr>
          <w:rFonts w:asciiTheme="minorHAnsi" w:hAnsiTheme="minorHAnsi" w:cs="Arial"/>
          <w:color w:val="auto"/>
          <w:sz w:val="16"/>
        </w:rPr>
        <w:sectPr w:rsidR="00C67B89" w:rsidRPr="00C67B89" w:rsidSect="00F361AC">
          <w:headerReference w:type="even" r:id="rId20"/>
          <w:headerReference w:type="default" r:id="rId21"/>
          <w:footerReference w:type="even" r:id="rId22"/>
          <w:footerReference w:type="default" r:id="rId23"/>
          <w:type w:val="oddPage"/>
          <w:pgSz w:w="11906" w:h="16838" w:code="9"/>
          <w:pgMar w:top="1985" w:right="851" w:bottom="1531" w:left="1134" w:header="851" w:footer="851" w:gutter="0"/>
          <w:pgNumType w:start="1"/>
          <w:cols w:space="708"/>
          <w:docGrid w:linePitch="360"/>
        </w:sectPr>
      </w:pPr>
      <w:r w:rsidRPr="00C67B89">
        <w:rPr>
          <w:rFonts w:asciiTheme="minorHAnsi" w:hAnsiTheme="minorHAnsi" w:cs="Arial"/>
          <w:color w:val="auto"/>
          <w:sz w:val="16"/>
        </w:rPr>
        <w:t xml:space="preserve">2 Products that are classified for Carcinogenicity, Mutagenicity, Reproductive Toxicity or Specific Target Organ Toxicity Repeated Exposure for oral and dermal hazards or without specification of the exposure route in the hazard statement.  </w:t>
      </w:r>
    </w:p>
    <w:p w:rsidR="0099084B" w:rsidRPr="00126EFA" w:rsidRDefault="00715CA0" w:rsidP="0004143D">
      <w:pPr>
        <w:pStyle w:val="BodyText"/>
      </w:pPr>
      <w:bookmarkStart w:id="39" w:name="_Toc291053867"/>
      <w:bookmarkStart w:id="40" w:name="_Toc291054027"/>
      <w:bookmarkStart w:id="41" w:name="_Toc291054306"/>
      <w:bookmarkStart w:id="42" w:name="_Toc291054325"/>
      <w:bookmarkStart w:id="43" w:name="_Toc291054663"/>
      <w:bookmarkStart w:id="44" w:name="_Toc291054691"/>
      <w:bookmarkStart w:id="45" w:name="_Toc291055110"/>
      <w:bookmarkStart w:id="46" w:name="_Toc291055215"/>
      <w:bookmarkStart w:id="47" w:name="_Toc291055304"/>
      <w:bookmarkStart w:id="48" w:name="_Toc291055411"/>
      <w:bookmarkStart w:id="49" w:name="_Toc291055458"/>
      <w:bookmarkStart w:id="50" w:name="_Toc291055573"/>
      <w:bookmarkStart w:id="51" w:name="_Toc291055844"/>
      <w:bookmarkStart w:id="52" w:name="_Toc291055890"/>
      <w:bookmarkStart w:id="53" w:name="_Toc291055955"/>
      <w:bookmarkStart w:id="54" w:name="_Toc291056012"/>
      <w:bookmarkStart w:id="55" w:name="_Toc291056122"/>
      <w:bookmarkStart w:id="56" w:name="_Toc291058333"/>
      <w:bookmarkStart w:id="57" w:name="_Toc291058405"/>
      <w:bookmarkStart w:id="58" w:name="_Toc291058619"/>
      <w:bookmarkStart w:id="59" w:name="_Toc291058637"/>
      <w:bookmarkStart w:id="60" w:name="_Toc291058733"/>
      <w:bookmarkStart w:id="61" w:name="_Toc291059471"/>
      <w:bookmarkStart w:id="62" w:name="_Toc291059623"/>
      <w:bookmarkStart w:id="63" w:name="_Toc291485653"/>
      <w:bookmarkStart w:id="64" w:name="_Toc291485661"/>
      <w:bookmarkStart w:id="65" w:name="_Toc291485760"/>
      <w:bookmarkStart w:id="66" w:name="_Toc291485803"/>
      <w:bookmarkStart w:id="67" w:name="_Toc291485822"/>
      <w:bookmarkStart w:id="68" w:name="_Toc291490207"/>
      <w:bookmarkStart w:id="69" w:name="_Toc291490441"/>
      <w:bookmarkStart w:id="70" w:name="_Toc291491245"/>
      <w:bookmarkStart w:id="71" w:name="_Toc291660607"/>
      <w:bookmarkStart w:id="72" w:name="_Toc292202533"/>
      <w:bookmarkStart w:id="73" w:name="_GoBack"/>
      <w:bookmarkEnd w:id="73"/>
      <w:r w:rsidRPr="00126EFA">
        <w:rPr>
          <w:noProof/>
          <w:lang w:eastAsia="en-GB"/>
        </w:rPr>
        <w:lastRenderedPageBreak/>
        <mc:AlternateContent>
          <mc:Choice Requires="wps">
            <w:drawing>
              <wp:anchor distT="0" distB="0" distL="114300" distR="114300" simplePos="0" relativeHeight="251680256" behindDoc="0" locked="0" layoutInCell="1" allowOverlap="1" wp14:anchorId="2E5373C9" wp14:editId="528DB90A">
                <wp:simplePos x="0" y="0"/>
                <wp:positionH relativeFrom="page">
                  <wp:posOffset>180340</wp:posOffset>
                </wp:positionH>
                <wp:positionV relativeFrom="page">
                  <wp:posOffset>1620520</wp:posOffset>
                </wp:positionV>
                <wp:extent cx="7200000" cy="198000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0" cy="1980000"/>
                        </a:xfrm>
                        <a:prstGeom prst="rect">
                          <a:avLst/>
                        </a:prstGeom>
                        <a:noFill/>
                        <a:ln w="9525">
                          <a:noFill/>
                          <a:miter lim="800000"/>
                          <a:headEnd/>
                          <a:tailEnd/>
                        </a:ln>
                      </wps:spPr>
                      <wps:txbx>
                        <w:txbxContent>
                          <w:p w:rsidR="005504BE" w:rsidRDefault="005504BE" w:rsidP="00832150">
                            <w:pPr>
                              <w:pStyle w:val="BodyTextwhite"/>
                            </w:pPr>
                            <w:r>
                              <w:t>For further information, please contact us at:</w:t>
                            </w:r>
                          </w:p>
                          <w:p w:rsidR="005504BE" w:rsidRPr="00871A63" w:rsidRDefault="005504BE" w:rsidP="00832150">
                            <w:pPr>
                              <w:pStyle w:val="URL"/>
                              <w:rPr>
                                <w:color w:val="FFFFFF" w:themeColor="background1"/>
                              </w:rPr>
                            </w:pPr>
                            <w:r w:rsidRPr="00871A63">
                              <w:rPr>
                                <w:color w:val="FFFFFF" w:themeColor="background1"/>
                              </w:rPr>
                              <w:t>marpol@lr.org</w:t>
                            </w:r>
                          </w:p>
                        </w:txbxContent>
                      </wps:txbx>
                      <wps:bodyPr rot="0" vert="horz" wrap="square" lIns="180000" tIns="180000" rIns="180000" bIns="180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4.2pt;margin-top:127.6pt;width:566.95pt;height:155.9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" filled="f" stroked="f">
                <v:textbox inset="5mm,5mm,5mm,5mm">
                  <w:txbxContent>
                    <w:p w:rsidR="005504BE" w:rsidRDefault="005504BE" w:rsidP="00832150">
                      <w:pPr>
                        <w:pStyle w:val="BodyTextwhite"/>
                      </w:pPr>
                      <w:r>
                        <w:t>For further information, please contact us at:</w:t>
                      </w:r>
                    </w:p>
                    <w:p w:rsidR="005504BE" w:rsidRPr="00871A63" w:rsidRDefault="005504BE" w:rsidP="00832150">
                      <w:pPr>
                        <w:pStyle w:val="URL"/>
                        <w:rPr>
                          <w:color w:val="FFFFFF" w:themeColor="background1"/>
                        </w:rPr>
                      </w:pPr>
                      <w:r w:rsidRPr="00871A63">
                        <w:rPr>
                          <w:color w:val="FFFFFF" w:themeColor="background1"/>
                        </w:rPr>
                        <w:t>marpol@lr.org</w:t>
                      </w:r>
                    </w:p>
                  </w:txbxContent>
                </v:textbox>
                <w10:wrap anchorx="page" anchory="page"/>
              </v:shape>
            </w:pict>
          </mc:Fallback>
        </mc:AlternateConten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008115F6" w:rsidRPr="00126EFA">
        <w:rPr>
          <w:noProof/>
          <w:lang w:eastAsia="en-GB"/>
        </w:rPr>
        <mc:AlternateContent>
          <mc:Choice Requires="wps">
            <w:drawing>
              <wp:anchor distT="0" distB="0" distL="114300" distR="114300" simplePos="0" relativeHeight="251682304" behindDoc="0" locked="1" layoutInCell="1" allowOverlap="1" wp14:anchorId="2200985D" wp14:editId="0BE1F890">
                <wp:simplePos x="0" y="0"/>
                <wp:positionH relativeFrom="page">
                  <wp:posOffset>-9525</wp:posOffset>
                </wp:positionH>
                <wp:positionV relativeFrom="bottomMargin">
                  <wp:posOffset>-1509395</wp:posOffset>
                </wp:positionV>
                <wp:extent cx="7562850" cy="1583055"/>
                <wp:effectExtent l="0" t="0" r="0" b="0"/>
                <wp:wrapNone/>
                <wp:docPr id="28" name="Rectangle 28"/>
                <wp:cNvGraphicFramePr/>
                <a:graphic xmlns:a="http://schemas.openxmlformats.org/drawingml/2006/main">
                  <a:graphicData uri="http://schemas.microsoft.com/office/word/2010/wordprocessingShape">
                    <wps:wsp>
                      <wps:cNvSpPr/>
                      <wps:spPr>
                        <a:xfrm>
                          <a:off x="0" y="0"/>
                          <a:ext cx="7562850" cy="15830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504BE" w:rsidRDefault="005504BE" w:rsidP="008115F6">
                            <w:pPr>
                              <w:pStyle w:val="URL"/>
                              <w:spacing w:line="240" w:lineRule="auto"/>
                            </w:pPr>
                            <w:r>
                              <w:t>www.lr.org</w:t>
                            </w:r>
                          </w:p>
                          <w:p w:rsidR="005504BE" w:rsidRDefault="005504BE" w:rsidP="008115F6">
                            <w:pPr>
                              <w:pStyle w:val="Legal"/>
                            </w:pPr>
                          </w:p>
                          <w:p w:rsidR="005504BE" w:rsidRPr="00BA6F4C" w:rsidRDefault="005504BE" w:rsidP="008115F6">
                            <w:pPr>
                              <w:pStyle w:val="Disclaimer"/>
                            </w:pPr>
                            <w:r>
                              <w:t>Lloyd’s Register Group Limited, its subsidiaries and affiliates and their respective officers, employees or agents are, individually and collectively, referred to in this clause as ‘Lloyd’s Register’. Lloyd’s Register assumes no responsibility and shall not be liable to any person for any loss, damage or expense caused by reliance on the information or advice in this document or howsoever provided, unless that person has signed a contract with the relevant Lloyd’s Register entity for the provision of this information or advice and in that case any responsibility or liability is exclusively on the terms and conditions set out in that contract.</w:t>
                            </w:r>
                          </w:p>
                          <w:p w:rsidR="005504BE" w:rsidRDefault="005504BE" w:rsidP="008115F6">
                            <w:pPr>
                              <w:pStyle w:val="Legal"/>
                            </w:pPr>
                          </w:p>
                          <w:p w:rsidR="005504BE" w:rsidRPr="0086558E" w:rsidRDefault="005504BE" w:rsidP="008115F6">
                            <w:pPr>
                              <w:pStyle w:val="Legal"/>
                            </w:pPr>
                            <w:r w:rsidRPr="0086558E">
                              <w:t>Lloyd’s Register and variants of it are</w:t>
                            </w:r>
                            <w:r>
                              <w:t xml:space="preserve"> </w:t>
                            </w:r>
                            <w:r w:rsidRPr="0086558E">
                              <w:t>trading names of Lloyd’s Register Group</w:t>
                            </w:r>
                            <w:r>
                              <w:t xml:space="preserve"> </w:t>
                            </w:r>
                            <w:r w:rsidRPr="0086558E">
                              <w:t>Limited, its subsidiaries and affiliates.</w:t>
                            </w:r>
                          </w:p>
                          <w:p w:rsidR="005504BE" w:rsidRPr="00832150" w:rsidRDefault="005504BE" w:rsidP="008115F6">
                            <w:pPr>
                              <w:pStyle w:val="Legal"/>
                            </w:pPr>
                            <w:r w:rsidRPr="00832150">
                              <w:t>Copyright © Lloyd’s Register EMEA. 201</w:t>
                            </w:r>
                            <w:r>
                              <w:t>8</w:t>
                            </w:r>
                          </w:p>
                          <w:p w:rsidR="005504BE" w:rsidRDefault="005504BE" w:rsidP="008115F6">
                            <w:pPr>
                              <w:pStyle w:val="Legal"/>
                            </w:pPr>
                            <w:r>
                              <w:t xml:space="preserve">A member </w:t>
                            </w:r>
                            <w:r w:rsidRPr="0086558E">
                              <w:t>of the Lloyd’s Register group</w:t>
                            </w:r>
                            <w:r>
                              <w:t>.</w:t>
                            </w:r>
                          </w:p>
                        </w:txbxContent>
                      </wps:txbx>
                      <wps:bodyPr rot="0" spcFirstLastPara="0" vertOverflow="overflow" horzOverflow="overflow" vert="horz" wrap="square" lIns="360000" tIns="360000" rIns="360000" bIns="36000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Rectangle 28" o:spid="_x0000_s1029" style="position:absolute;margin-left:-.75pt;margin-top:-118.85pt;width:595.5pt;height:124.6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" filled="f" stroked="f" strokeweight="2pt">
                <v:textbox style="mso-fit-shape-to-text:t" inset="10mm,10mm,10mm,10mm">
                  <w:txbxContent>
                    <w:p w:rsidR="005504BE" w:rsidRDefault="005504BE" w:rsidP="008115F6">
                      <w:pPr>
                        <w:pStyle w:val="URL"/>
                        <w:spacing w:line="240" w:lineRule="auto"/>
                      </w:pPr>
                      <w:r>
                        <w:t>www.lr.org</w:t>
                      </w:r>
                    </w:p>
                    <w:p w:rsidR="005504BE" w:rsidRDefault="005504BE" w:rsidP="008115F6">
                      <w:pPr>
                        <w:pStyle w:val="Legal"/>
                      </w:pPr>
                    </w:p>
                    <w:p w:rsidR="005504BE" w:rsidRPr="00BA6F4C" w:rsidRDefault="005504BE" w:rsidP="008115F6">
                      <w:pPr>
                        <w:pStyle w:val="Disclaimer"/>
                      </w:pPr>
                      <w:r>
                        <w:t>Lloyd’s Register Group Limited, its subsidiaries and affiliates and their respective officers, employees or agents are, individually and collectively, referred to in this clause as ‘Lloyd’s Register’. Lloyd’s Register assumes no responsibility and shall not be liable to any person for any loss, damage or expense caused by reliance on the information or advice in this document or howsoever provided, unless that person has signed a contract with the relevant Lloyd’s Register entity for the provision of this information or advice and in that case any responsibility or liability is exclusively on the terms and conditions set out in that contract.</w:t>
                      </w:r>
                    </w:p>
                    <w:p w:rsidR="005504BE" w:rsidRDefault="005504BE" w:rsidP="008115F6">
                      <w:pPr>
                        <w:pStyle w:val="Legal"/>
                      </w:pPr>
                    </w:p>
                    <w:p w:rsidR="005504BE" w:rsidRPr="0086558E" w:rsidRDefault="005504BE" w:rsidP="008115F6">
                      <w:pPr>
                        <w:pStyle w:val="Legal"/>
                      </w:pPr>
                      <w:r w:rsidRPr="0086558E">
                        <w:t>Lloyd’s Register and variants of it are</w:t>
                      </w:r>
                      <w:r>
                        <w:t xml:space="preserve"> </w:t>
                      </w:r>
                      <w:r w:rsidRPr="0086558E">
                        <w:t>trading names of Lloyd’s Register Group</w:t>
                      </w:r>
                      <w:r>
                        <w:t xml:space="preserve"> </w:t>
                      </w:r>
                      <w:r w:rsidRPr="0086558E">
                        <w:t>Limited, its subsidiaries and affiliates.</w:t>
                      </w:r>
                    </w:p>
                    <w:p w:rsidR="005504BE" w:rsidRPr="00832150" w:rsidRDefault="005504BE" w:rsidP="008115F6">
                      <w:pPr>
                        <w:pStyle w:val="Legal"/>
                      </w:pPr>
                      <w:r w:rsidRPr="00832150">
                        <w:t>Copyright © Lloyd’s Register EMEA. 201</w:t>
                      </w:r>
                      <w:r>
                        <w:t>8</w:t>
                      </w:r>
                    </w:p>
                    <w:p w:rsidR="005504BE" w:rsidRDefault="005504BE" w:rsidP="008115F6">
                      <w:pPr>
                        <w:pStyle w:val="Legal"/>
                      </w:pPr>
                      <w:r>
                        <w:t xml:space="preserve">A member </w:t>
                      </w:r>
                      <w:r w:rsidRPr="0086558E">
                        <w:t>of the Lloyd’s Register group</w:t>
                      </w:r>
                      <w:r>
                        <w:t>.</w:t>
                      </w:r>
                    </w:p>
                  </w:txbxContent>
                </v:textbox>
                <w10:wrap anchorx="page" anchory="margin"/>
                <w10:anchorlock/>
              </v:rect>
            </w:pict>
          </mc:Fallback>
        </mc:AlternateContent>
      </w:r>
    </w:p>
    <w:sectPr w:rsidR="0099084B" w:rsidRPr="00126EFA" w:rsidSect="0086558E">
      <w:headerReference w:type="even" r:id="rId24"/>
      <w:headerReference w:type="default" r:id="rId25"/>
      <w:footerReference w:type="even" r:id="rId26"/>
      <w:footerReference w:type="default" r:id="rId27"/>
      <w:type w:val="evenPage"/>
      <w:pgSz w:w="11906" w:h="16838" w:code="9"/>
      <w:pgMar w:top="2002" w:right="567" w:bottom="567" w:left="567"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B70" w:rsidRDefault="00F34B70">
      <w:r>
        <w:separator/>
      </w:r>
    </w:p>
  </w:endnote>
  <w:endnote w:type="continuationSeparator" w:id="0">
    <w:p w:rsidR="00F34B70" w:rsidRDefault="00F34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Frutiger LT 45 Light">
    <w:panose1 w:val="020B0402020204020204"/>
    <w:charset w:val="00"/>
    <w:family w:val="swiss"/>
    <w:pitch w:val="variable"/>
    <w:sig w:usb0="80000027" w:usb1="00000000" w:usb2="00000000" w:usb3="00000000" w:csb0="00000001" w:csb1="00000000"/>
  </w:font>
  <w:font w:name="Frutiger LT 55 Roman">
    <w:panose1 w:val="020B0602020204020204"/>
    <w:charset w:val="00"/>
    <w:family w:val="swiss"/>
    <w:pitch w:val="variable"/>
    <w:sig w:usb0="80000027"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00007843" w:usb2="00000001" w:usb3="00000000" w:csb0="000001FF" w:csb1="00000000"/>
  </w:font>
  <w:font w:name="Frutiger LT 65 Bold">
    <w:panose1 w:val="020B07030305040202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4BE" w:rsidRPr="00460BA3" w:rsidRDefault="005504BE" w:rsidP="00460B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4BE" w:rsidRDefault="005504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4BE" w:rsidRDefault="005504BE" w:rsidP="003A721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4143D">
      <w:rPr>
        <w:rStyle w:val="PageNumber"/>
        <w:noProof/>
      </w:rPr>
      <w:t>ii</w:t>
    </w:r>
    <w:r>
      <w:rPr>
        <w:rStyle w:val="PageNumber"/>
      </w:rPr>
      <w:fldChar w:fldCharType="end"/>
    </w:r>
  </w:p>
  <w:p w:rsidR="005504BE" w:rsidRDefault="005504BE" w:rsidP="00BC203E">
    <w:pPr>
      <w:pStyle w:val="Footer"/>
      <w:ind w:right="360" w:firstLine="360"/>
      <w:rPr>
        <w:rStyle w:val="PageNumber"/>
      </w:rPr>
    </w:pPr>
  </w:p>
  <w:p w:rsidR="005504BE" w:rsidRPr="003F7A10" w:rsidRDefault="005504BE" w:rsidP="00EF698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4BE" w:rsidRDefault="005504BE" w:rsidP="003A721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4143D">
      <w:rPr>
        <w:rStyle w:val="PageNumber"/>
        <w:noProof/>
      </w:rPr>
      <w:t>i</w:t>
    </w:r>
    <w:r>
      <w:rPr>
        <w:rStyle w:val="PageNumber"/>
      </w:rPr>
      <w:fldChar w:fldCharType="end"/>
    </w:r>
  </w:p>
  <w:p w:rsidR="005504BE" w:rsidRPr="00C5015C" w:rsidRDefault="005504BE" w:rsidP="00E10BB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4BE" w:rsidRDefault="005504BE" w:rsidP="00EF6986">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Pr="00EF6986">
      <w:rPr>
        <w:rStyle w:val="PageNumber"/>
      </w:rPr>
      <w:t>1</w:t>
    </w:r>
    <w:r>
      <w:rPr>
        <w:rStyle w:val="PageNumber"/>
      </w:rPr>
      <w:fldChar w:fldCharType="end"/>
    </w:r>
  </w:p>
  <w:p w:rsidR="005504BE" w:rsidRDefault="005504BE" w:rsidP="00EF698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4BE" w:rsidRDefault="005504BE" w:rsidP="003A721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4143D">
      <w:rPr>
        <w:rStyle w:val="PageNumber"/>
        <w:noProof/>
      </w:rPr>
      <w:t>4</w:t>
    </w:r>
    <w:r>
      <w:rPr>
        <w:rStyle w:val="PageNumber"/>
      </w:rPr>
      <w:fldChar w:fldCharType="end"/>
    </w:r>
  </w:p>
  <w:p w:rsidR="005504BE" w:rsidRPr="00C5015C" w:rsidRDefault="005504BE" w:rsidP="00C5015C">
    <w:pPr>
      <w:pStyle w:val="Footer"/>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4BE" w:rsidRDefault="005504BE" w:rsidP="003A721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4143D">
      <w:rPr>
        <w:rStyle w:val="PageNumber"/>
        <w:noProof/>
      </w:rPr>
      <w:t>1</w:t>
    </w:r>
    <w:r>
      <w:rPr>
        <w:rStyle w:val="PageNumber"/>
      </w:rPr>
      <w:fldChar w:fldCharType="end"/>
    </w:r>
  </w:p>
  <w:p w:rsidR="005504BE" w:rsidRPr="00A77376" w:rsidRDefault="005504BE" w:rsidP="00203CC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4BE" w:rsidRDefault="005504BE" w:rsidP="00EF6986">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4BE" w:rsidRDefault="005504BE" w:rsidP="00243CFB">
    <w:r>
      <w:rPr>
        <w:noProof/>
        <w:lang w:eastAsia="en-GB"/>
      </w:rPr>
      <w:drawing>
        <wp:anchor distT="0" distB="0" distL="114300" distR="114300" simplePos="0" relativeHeight="251655168" behindDoc="0" locked="0" layoutInCell="1" allowOverlap="1" wp14:anchorId="631011A5" wp14:editId="7A81D48F">
          <wp:simplePos x="0" y="0"/>
          <wp:positionH relativeFrom="page">
            <wp:posOffset>5941060</wp:posOffset>
          </wp:positionH>
          <wp:positionV relativeFrom="page">
            <wp:posOffset>9109075</wp:posOffset>
          </wp:positionV>
          <wp:extent cx="971550" cy="857250"/>
          <wp:effectExtent l="0" t="0" r="0" b="0"/>
          <wp:wrapNone/>
          <wp:docPr id="6" name="Picture 6" descr="LR_A4_master_logo_rgb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R_A4_master_logo_rgb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B70" w:rsidRDefault="00F34B70"/>
  </w:footnote>
  <w:footnote w:type="continuationSeparator" w:id="0">
    <w:p w:rsidR="00F34B70" w:rsidRDefault="00F34B70">
      <w:r>
        <w:continuationSeparator/>
      </w:r>
    </w:p>
  </w:footnote>
  <w:footnote w:type="continuationNotice" w:id="1">
    <w:p w:rsidR="00F34B70" w:rsidRDefault="00F34B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4BE" w:rsidRDefault="005504BE">
    <w:pPr>
      <w:pStyle w:val="Header"/>
    </w:pPr>
    <w:r>
      <w:t>Header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4BE" w:rsidRDefault="005504BE">
    <w:pPr>
      <w:pStyle w:val="Header"/>
    </w:pPr>
    <w:r>
      <w:rPr>
        <w:noProof/>
        <w:lang w:eastAsia="en-GB"/>
      </w:rPr>
      <mc:AlternateContent>
        <mc:Choice Requires="wps">
          <w:drawing>
            <wp:anchor distT="0" distB="0" distL="114300" distR="114300" simplePos="0" relativeHeight="251662336" behindDoc="0" locked="0" layoutInCell="1" allowOverlap="1" wp14:anchorId="15AA3CB6" wp14:editId="3EE7C31F">
              <wp:simplePos x="0" y="0"/>
              <wp:positionH relativeFrom="page">
                <wp:posOffset>180340</wp:posOffset>
              </wp:positionH>
              <wp:positionV relativeFrom="page">
                <wp:posOffset>3600450</wp:posOffset>
              </wp:positionV>
              <wp:extent cx="7200000" cy="540000"/>
              <wp:effectExtent l="0" t="0" r="1270" b="0"/>
              <wp:wrapNone/>
              <wp:docPr id="21" name="Rectangle 21"/>
              <wp:cNvGraphicFramePr/>
              <a:graphic xmlns:a="http://schemas.openxmlformats.org/drawingml/2006/main">
                <a:graphicData uri="http://schemas.microsoft.com/office/word/2010/wordprocessingShape">
                  <wps:wsp>
                    <wps:cNvSpPr/>
                    <wps:spPr>
                      <a:xfrm>
                        <a:off x="0" y="0"/>
                        <a:ext cx="7200000" cy="540000"/>
                      </a:xfrm>
                      <a:prstGeom prst="rect">
                        <a:avLst/>
                      </a:prstGeom>
                      <a:solidFill>
                        <a:srgbClr val="EE762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504BE" w:rsidRDefault="005504BE" w:rsidP="007E1551"/>
                      </w:txbxContent>
                    </wps:txbx>
                    <wps:bodyPr rot="0" spcFirstLastPara="0" vertOverflow="overflow" horzOverflow="overflow" vert="horz" wrap="square" lIns="180000" tIns="72000" rIns="180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30" style="position:absolute;margin-left:14.2pt;margin-top:283.5pt;width:566.95pt;height:4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" fillcolor="#ee7624" stroked="f" strokeweight="2pt">
              <v:textbox inset="5mm,2mm,5mm,2mm">
                <w:txbxContent>
                  <w:p w:rsidR="005504BE" w:rsidRDefault="005504BE" w:rsidP="007E1551"/>
                </w:txbxContent>
              </v:textbox>
              <w10:wrap anchorx="page" anchory="page"/>
            </v:rect>
          </w:pict>
        </mc:Fallback>
      </mc:AlternateContent>
    </w:r>
    <w:r>
      <w:rPr>
        <w:noProof/>
        <w:lang w:eastAsia="en-GB"/>
      </w:rPr>
      <mc:AlternateContent>
        <mc:Choice Requires="wps">
          <w:drawing>
            <wp:anchor distT="0" distB="0" distL="114300" distR="114300" simplePos="0" relativeHeight="251661312" behindDoc="0" locked="0" layoutInCell="1" allowOverlap="1" wp14:anchorId="5C354E28" wp14:editId="040442D4">
              <wp:simplePos x="0" y="0"/>
              <wp:positionH relativeFrom="page">
                <wp:posOffset>180340</wp:posOffset>
              </wp:positionH>
              <wp:positionV relativeFrom="page">
                <wp:posOffset>1620520</wp:posOffset>
              </wp:positionV>
              <wp:extent cx="7200000" cy="1980000"/>
              <wp:effectExtent l="0" t="0" r="1270" b="1270"/>
              <wp:wrapNone/>
              <wp:docPr id="20" name="Rectangle 20"/>
              <wp:cNvGraphicFramePr/>
              <a:graphic xmlns:a="http://schemas.openxmlformats.org/drawingml/2006/main">
                <a:graphicData uri="http://schemas.microsoft.com/office/word/2010/wordprocessingShape">
                  <wps:wsp>
                    <wps:cNvSpPr/>
                    <wps:spPr>
                      <a:xfrm>
                        <a:off x="0" y="0"/>
                        <a:ext cx="7200000" cy="1980000"/>
                      </a:xfrm>
                      <a:prstGeom prst="rect">
                        <a:avLst/>
                      </a:prstGeom>
                      <a:solidFill>
                        <a:srgbClr val="003C7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504BE" w:rsidRDefault="005504BE" w:rsidP="007E1551">
                          <w:pPr>
                            <w:pStyle w:val="Content"/>
                          </w:pPr>
                        </w:p>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31" style="position:absolute;margin-left:14.2pt;margin-top:127.6pt;width:566.95pt;height:155.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" fillcolor="#003c71" stroked="f" strokeweight="2pt">
              <v:textbox inset="5mm,5mm,5mm,5mm">
                <w:txbxContent>
                  <w:p w:rsidR="005504BE" w:rsidRDefault="005504BE" w:rsidP="007E1551">
                    <w:pPr>
                      <w:pStyle w:val="Content"/>
                    </w:pPr>
                  </w:p>
                </w:txbxContent>
              </v:textbox>
              <w10:wrap anchorx="page" anchory="page"/>
            </v:rect>
          </w:pict>
        </mc:Fallback>
      </mc:AlternateContent>
    </w:r>
    <w:r>
      <w:rPr>
        <w:noProof/>
        <w:lang w:eastAsia="en-GB"/>
      </w:rPr>
      <mc:AlternateContent>
        <mc:Choice Requires="wps">
          <w:drawing>
            <wp:anchor distT="0" distB="0" distL="114300" distR="114300" simplePos="0" relativeHeight="251660288" behindDoc="0" locked="0" layoutInCell="1" allowOverlap="1" wp14:anchorId="328480E1" wp14:editId="2051049E">
              <wp:simplePos x="0" y="0"/>
              <wp:positionH relativeFrom="column">
                <wp:posOffset>-540385</wp:posOffset>
              </wp:positionH>
              <wp:positionV relativeFrom="page">
                <wp:posOffset>4140835</wp:posOffset>
              </wp:positionV>
              <wp:extent cx="7200000" cy="6372000"/>
              <wp:effectExtent l="0" t="0" r="1270" b="0"/>
              <wp:wrapNone/>
              <wp:docPr id="18" name="Rectangle 18"/>
              <wp:cNvGraphicFramePr/>
              <a:graphic xmlns:a="http://schemas.openxmlformats.org/drawingml/2006/main">
                <a:graphicData uri="http://schemas.microsoft.com/office/word/2010/wordprocessingShape">
                  <wps:wsp>
                    <wps:cNvSpPr/>
                    <wps:spPr>
                      <a:xfrm>
                        <a:off x="0" y="0"/>
                        <a:ext cx="7200000" cy="6372000"/>
                      </a:xfrm>
                      <a:prstGeom prst="rect">
                        <a:avLst/>
                      </a:prstGeom>
                      <a:solidFill>
                        <a:srgbClr val="EBEBE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504BE" w:rsidRDefault="005504BE" w:rsidP="007E1551"/>
                      </w:txbxContent>
                    </wps:txbx>
                    <wps:bodyPr rot="0" spcFirstLastPara="0" vertOverflow="overflow" horzOverflow="overflow" vert="horz" wrap="square" lIns="180000" tIns="180000" rIns="180000" bIns="18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32" style="position:absolute;margin-left:-42.55pt;margin-top:326.05pt;width:566.95pt;height:50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" fillcolor="#ebebeb" stroked="f" strokeweight="2pt">
              <v:textbox inset="5mm,5mm,5mm,5mm">
                <w:txbxContent>
                  <w:p w:rsidR="005504BE" w:rsidRDefault="005504BE" w:rsidP="007E1551"/>
                </w:txbxContent>
              </v:textbox>
              <w10:wrap anchory="page"/>
            </v:rect>
          </w:pict>
        </mc:Fallback>
      </mc:AlternateContent>
    </w:r>
    <w:r w:rsidRPr="007E1551">
      <w:rPr>
        <w:noProof/>
        <w:lang w:eastAsia="en-GB"/>
      </w:rPr>
      <w:drawing>
        <wp:anchor distT="0" distB="0" distL="114300" distR="114300" simplePos="0" relativeHeight="251657216" behindDoc="0" locked="1" layoutInCell="1" allowOverlap="1" wp14:anchorId="5F2AE2CF" wp14:editId="0B4C0EFF">
          <wp:simplePos x="0" y="0"/>
          <wp:positionH relativeFrom="page">
            <wp:posOffset>370840</wp:posOffset>
          </wp:positionH>
          <wp:positionV relativeFrom="page">
            <wp:posOffset>360680</wp:posOffset>
          </wp:positionV>
          <wp:extent cx="1569720" cy="82931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izth\Documents\Marine Communications\Promotionals\Corporate identity\Logo\LR Marine\LRMarine_BlueRGB_Positivebox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69720" cy="8293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4BE" w:rsidRDefault="005504B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4BE" w:rsidRPr="000C5810" w:rsidRDefault="005504BE" w:rsidP="000C581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4BE" w:rsidRPr="004A3BD7" w:rsidRDefault="005504BE" w:rsidP="004A3BD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4BE" w:rsidRPr="00C41466" w:rsidRDefault="005504BE" w:rsidP="00C4146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4BE" w:rsidRDefault="005504BE" w:rsidP="000256F2">
    <w:pPr>
      <w:pStyle w:val="Header"/>
      <w:jc w:val="right"/>
    </w:pPr>
    <w:r>
      <w:t>Garbage Management Plan</w:t>
    </w:r>
  </w:p>
  <w:p w:rsidR="005504BE" w:rsidRDefault="005504BE" w:rsidP="000256F2">
    <w:pPr>
      <w:pStyle w:val="Header"/>
      <w:jc w:val="right"/>
    </w:pPr>
    <w:r>
      <w:t>Ship name</w:t>
    </w:r>
  </w:p>
  <w:p w:rsidR="005504BE" w:rsidRDefault="005504BE" w:rsidP="000256F2">
    <w:pPr>
      <w:pStyle w:val="Header"/>
      <w:jc w:val="right"/>
    </w:pPr>
    <w:r>
      <w:t>IMO number</w:t>
    </w:r>
  </w:p>
  <w:p w:rsidR="005504BE" w:rsidRPr="00A77376" w:rsidRDefault="005504BE" w:rsidP="000256F2">
    <w:pPr>
      <w:pStyle w:val="Header"/>
      <w:jc w:val="right"/>
    </w:pPr>
    <w:r>
      <w:t>February 2018 – version 3.0</w:t>
    </w:r>
  </w:p>
  <w:p w:rsidR="005504BE" w:rsidRPr="000256F2" w:rsidRDefault="005504BE" w:rsidP="000256F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4BE" w:rsidRDefault="005504BE">
    <w:pPr>
      <w:pStyle w:val="Header"/>
    </w:pPr>
    <w:r w:rsidRPr="00613EDE">
      <w:rPr>
        <w:noProof/>
        <w:lang w:eastAsia="en-GB"/>
      </w:rPr>
      <mc:AlternateContent>
        <mc:Choice Requires="wps">
          <w:drawing>
            <wp:anchor distT="0" distB="0" distL="114300" distR="114300" simplePos="0" relativeHeight="251668480" behindDoc="0" locked="1" layoutInCell="1" allowOverlap="1" wp14:anchorId="3EEB5ED5" wp14:editId="66A1F362">
              <wp:simplePos x="0" y="0"/>
              <wp:positionH relativeFrom="page">
                <wp:posOffset>180340</wp:posOffset>
              </wp:positionH>
              <wp:positionV relativeFrom="page">
                <wp:posOffset>1620520</wp:posOffset>
              </wp:positionV>
              <wp:extent cx="7200000" cy="1980000"/>
              <wp:effectExtent l="0" t="0" r="1270" b="1270"/>
              <wp:wrapNone/>
              <wp:docPr id="30" name="Rectangle 30"/>
              <wp:cNvGraphicFramePr/>
              <a:graphic xmlns:a="http://schemas.openxmlformats.org/drawingml/2006/main">
                <a:graphicData uri="http://schemas.microsoft.com/office/word/2010/wordprocessingShape">
                  <wps:wsp>
                    <wps:cNvSpPr/>
                    <wps:spPr>
                      <a:xfrm>
                        <a:off x="0" y="0"/>
                        <a:ext cx="7200000" cy="1980000"/>
                      </a:xfrm>
                      <a:prstGeom prst="rect">
                        <a:avLst/>
                      </a:prstGeom>
                      <a:solidFill>
                        <a:srgbClr val="003C7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504BE" w:rsidRDefault="005504BE" w:rsidP="00715CA0"/>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33" style="position:absolute;margin-left:14.2pt;margin-top:127.6pt;width:566.95pt;height:155.9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" fillcolor="#003c71" stroked="f" strokeweight="2pt">
              <v:textbox inset="5mm,5mm,5mm,5mm">
                <w:txbxContent>
                  <w:p w:rsidR="005504BE" w:rsidRDefault="005504BE" w:rsidP="00715CA0"/>
                </w:txbxContent>
              </v:textbox>
              <w10:wrap anchorx="page" anchory="page"/>
              <w10:anchorlock/>
            </v:rect>
          </w:pict>
        </mc:Fallback>
      </mc:AlternateContent>
    </w:r>
    <w:r w:rsidRPr="00613EDE">
      <w:rPr>
        <w:noProof/>
        <w:lang w:eastAsia="en-GB"/>
      </w:rPr>
      <mc:AlternateContent>
        <mc:Choice Requires="wps">
          <w:drawing>
            <wp:anchor distT="0" distB="0" distL="114300" distR="114300" simplePos="0" relativeHeight="251666432" behindDoc="0" locked="1" layoutInCell="1" allowOverlap="1" wp14:anchorId="6E02E6EB" wp14:editId="0061A9EE">
              <wp:simplePos x="0" y="0"/>
              <wp:positionH relativeFrom="page">
                <wp:posOffset>180340</wp:posOffset>
              </wp:positionH>
              <wp:positionV relativeFrom="page">
                <wp:posOffset>3600450</wp:posOffset>
              </wp:positionV>
              <wp:extent cx="7200000" cy="360000"/>
              <wp:effectExtent l="0" t="0" r="1270" b="2540"/>
              <wp:wrapNone/>
              <wp:docPr id="14" name="Rectangle 14"/>
              <wp:cNvGraphicFramePr/>
              <a:graphic xmlns:a="http://schemas.openxmlformats.org/drawingml/2006/main">
                <a:graphicData uri="http://schemas.microsoft.com/office/word/2010/wordprocessingShape">
                  <wps:wsp>
                    <wps:cNvSpPr/>
                    <wps:spPr>
                      <a:xfrm>
                        <a:off x="0" y="0"/>
                        <a:ext cx="7200000" cy="360000"/>
                      </a:xfrm>
                      <a:prstGeom prst="rect">
                        <a:avLst/>
                      </a:prstGeom>
                      <a:solidFill>
                        <a:srgbClr val="EE762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504BE" w:rsidRDefault="005504BE" w:rsidP="00715CA0"/>
                      </w:txbxContent>
                    </wps:txbx>
                    <wps:bodyPr rot="0" spcFirstLastPara="0" vertOverflow="overflow" horzOverflow="overflow" vert="horz" wrap="square" lIns="180000" tIns="72000" rIns="180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4" style="position:absolute;margin-left:14.2pt;margin-top:283.5pt;width:566.95pt;height:28.3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" fillcolor="#ee7624" stroked="f" strokeweight="2pt">
              <v:textbox inset="5mm,2mm,5mm,2mm">
                <w:txbxContent>
                  <w:p w:rsidR="005504BE" w:rsidRDefault="005504BE" w:rsidP="00715CA0"/>
                </w:txbxContent>
              </v:textbox>
              <w10:wrap anchorx="page" anchory="page"/>
              <w10:anchorlock/>
            </v:rect>
          </w:pict>
        </mc:Fallback>
      </mc:AlternateContent>
    </w:r>
    <w:r w:rsidRPr="00613EDE">
      <w:rPr>
        <w:noProof/>
        <w:lang w:eastAsia="en-GB"/>
      </w:rPr>
      <w:drawing>
        <wp:anchor distT="0" distB="0" distL="114300" distR="114300" simplePos="0" relativeHeight="251664384" behindDoc="0" locked="1" layoutInCell="1" allowOverlap="1" wp14:anchorId="3DC0B9CC" wp14:editId="25A492A4">
          <wp:simplePos x="0" y="0"/>
          <wp:positionH relativeFrom="page">
            <wp:posOffset>370840</wp:posOffset>
          </wp:positionH>
          <wp:positionV relativeFrom="page">
            <wp:posOffset>180975</wp:posOffset>
          </wp:positionV>
          <wp:extent cx="1569720" cy="82867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izth\Documents\Marine Communications\Promotionals\Corporate identity\Logo\LR Marine\LRMarine_BlueRGB_Positivebox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69720" cy="828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4BE" w:rsidRDefault="005504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A78E1"/>
    <w:multiLevelType w:val="hybridMultilevel"/>
    <w:tmpl w:val="C3AE8ABC"/>
    <w:lvl w:ilvl="0" w:tplc="C7BC31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B86D88"/>
    <w:multiLevelType w:val="multilevel"/>
    <w:tmpl w:val="8F2C1F5A"/>
    <w:lvl w:ilvl="0">
      <w:start w:val="1"/>
      <w:numFmt w:val="decimal"/>
      <w:pStyle w:val="NumberedHeading3"/>
      <w:lvlText w:val="%1."/>
      <w:lvlJc w:val="left"/>
      <w:pPr>
        <w:tabs>
          <w:tab w:val="num" w:pos="737"/>
        </w:tabs>
        <w:ind w:left="737" w:hanging="737"/>
      </w:pPr>
      <w:rPr>
        <w:rFonts w:hint="default"/>
      </w:rPr>
    </w:lvl>
    <w:lvl w:ilvl="1">
      <w:start w:val="1"/>
      <w:numFmt w:val="decimal"/>
      <w:pStyle w:val="NumberedHeading4"/>
      <w:lvlText w:val="%1.%2"/>
      <w:lvlJc w:val="left"/>
      <w:pPr>
        <w:tabs>
          <w:tab w:val="num" w:pos="737"/>
        </w:tabs>
        <w:ind w:left="737" w:hanging="737"/>
      </w:pPr>
      <w:rPr>
        <w:rFonts w:hint="default"/>
      </w:rPr>
    </w:lvl>
    <w:lvl w:ilvl="2">
      <w:start w:val="1"/>
      <w:numFmt w:val="decimal"/>
      <w:pStyle w:val="NumberedHeading5"/>
      <w:lvlText w:val="%1.%2.%3"/>
      <w:lvlJc w:val="left"/>
      <w:pPr>
        <w:tabs>
          <w:tab w:val="num" w:pos="737"/>
        </w:tabs>
        <w:ind w:left="737"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B89319B"/>
    <w:multiLevelType w:val="hybridMultilevel"/>
    <w:tmpl w:val="E102CBE0"/>
    <w:lvl w:ilvl="0" w:tplc="5142DD42">
      <w:start w:val="1"/>
      <w:numFmt w:val="lowerLetter"/>
      <w:lvlText w:val="%1."/>
      <w:lvlJc w:val="left"/>
      <w:pPr>
        <w:tabs>
          <w:tab w:val="num" w:pos="1305"/>
        </w:tabs>
        <w:ind w:left="1305" w:hanging="284"/>
      </w:pPr>
      <w:rPr>
        <w:rFonts w:ascii="Frutiger LT 45 Light" w:hAnsi="Frutiger LT 45 Light" w:hint="default"/>
        <w:b w:val="0"/>
        <w:i w:val="0"/>
        <w:color w:val="3E3D40"/>
        <w:sz w:val="20"/>
        <w:szCs w:val="20"/>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0C63892"/>
    <w:multiLevelType w:val="hybridMultilevel"/>
    <w:tmpl w:val="C7A8297A"/>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4">
    <w:nsid w:val="11F644C7"/>
    <w:multiLevelType w:val="multilevel"/>
    <w:tmpl w:val="8430B62E"/>
    <w:lvl w:ilvl="0">
      <w:start w:val="1"/>
      <w:numFmt w:val="decimal"/>
      <w:lvlText w:val="%1."/>
      <w:lvlJc w:val="left"/>
      <w:pPr>
        <w:tabs>
          <w:tab w:val="num" w:pos="671"/>
        </w:tabs>
        <w:ind w:left="671" w:hanging="851"/>
      </w:pPr>
      <w:rPr>
        <w:rFonts w:hint="default"/>
      </w:rPr>
    </w:lvl>
    <w:lvl w:ilvl="1">
      <w:start w:val="1"/>
      <w:numFmt w:val="decimal"/>
      <w:lvlRestart w:val="0"/>
      <w:lvlText w:val="%1.%2"/>
      <w:lvlJc w:val="left"/>
      <w:pPr>
        <w:tabs>
          <w:tab w:val="num" w:pos="851"/>
        </w:tabs>
        <w:ind w:left="851" w:hanging="851"/>
      </w:pPr>
      <w:rPr>
        <w:rFonts w:hint="default"/>
      </w:rPr>
    </w:lvl>
    <w:lvl w:ilvl="2">
      <w:start w:val="1"/>
      <w:numFmt w:val="decimal"/>
      <w:lvlText w:val="%1.%2.%3"/>
      <w:lvlJc w:val="left"/>
      <w:pPr>
        <w:tabs>
          <w:tab w:val="num" w:pos="387"/>
        </w:tabs>
        <w:ind w:left="387" w:hanging="567"/>
      </w:pPr>
      <w:rPr>
        <w:rFonts w:hint="default"/>
      </w:rPr>
    </w:lvl>
    <w:lvl w:ilvl="3">
      <w:start w:val="1"/>
      <w:numFmt w:val="decimal"/>
      <w:lvlText w:val="%1.%2.%3.%4"/>
      <w:lvlJc w:val="left"/>
      <w:pPr>
        <w:tabs>
          <w:tab w:val="num" w:pos="684"/>
        </w:tabs>
        <w:ind w:left="684" w:hanging="864"/>
      </w:pPr>
      <w:rPr>
        <w:rFonts w:hint="default"/>
      </w:rPr>
    </w:lvl>
    <w:lvl w:ilvl="4">
      <w:start w:val="1"/>
      <w:numFmt w:val="decimal"/>
      <w:lvlText w:val="%1.%2.%3.%4.%5"/>
      <w:lvlJc w:val="left"/>
      <w:pPr>
        <w:tabs>
          <w:tab w:val="num" w:pos="828"/>
        </w:tabs>
        <w:ind w:left="828" w:hanging="1008"/>
      </w:pPr>
      <w:rPr>
        <w:rFonts w:hint="default"/>
      </w:rPr>
    </w:lvl>
    <w:lvl w:ilvl="5">
      <w:start w:val="1"/>
      <w:numFmt w:val="decimal"/>
      <w:lvlText w:val="%1.%2.%3.%4.%5.%6"/>
      <w:lvlJc w:val="left"/>
      <w:pPr>
        <w:tabs>
          <w:tab w:val="num" w:pos="972"/>
        </w:tabs>
        <w:ind w:left="972" w:hanging="1152"/>
      </w:pPr>
      <w:rPr>
        <w:rFonts w:hint="default"/>
      </w:rPr>
    </w:lvl>
    <w:lvl w:ilvl="6">
      <w:start w:val="1"/>
      <w:numFmt w:val="decimal"/>
      <w:pStyle w:val="Heading7"/>
      <w:lvlText w:val="%1.%2.%3.%4.%5.%6.%7"/>
      <w:lvlJc w:val="left"/>
      <w:pPr>
        <w:tabs>
          <w:tab w:val="num" w:pos="1116"/>
        </w:tabs>
        <w:ind w:left="1116" w:hanging="1296"/>
      </w:pPr>
      <w:rPr>
        <w:rFonts w:hint="default"/>
      </w:rPr>
    </w:lvl>
    <w:lvl w:ilvl="7">
      <w:start w:val="1"/>
      <w:numFmt w:val="decimal"/>
      <w:pStyle w:val="Heading8"/>
      <w:lvlText w:val="%1.%2.%3.%4.%5.%6.%7.%8"/>
      <w:lvlJc w:val="left"/>
      <w:pPr>
        <w:tabs>
          <w:tab w:val="num" w:pos="1260"/>
        </w:tabs>
        <w:ind w:left="1260" w:hanging="1440"/>
      </w:pPr>
      <w:rPr>
        <w:rFonts w:hint="default"/>
      </w:rPr>
    </w:lvl>
    <w:lvl w:ilvl="8">
      <w:start w:val="1"/>
      <w:numFmt w:val="decimal"/>
      <w:pStyle w:val="Heading9"/>
      <w:lvlText w:val="%1.%2.%3.%4.%5.%6.%7.%8.%9"/>
      <w:lvlJc w:val="left"/>
      <w:pPr>
        <w:tabs>
          <w:tab w:val="num" w:pos="1404"/>
        </w:tabs>
        <w:ind w:left="1404" w:hanging="1584"/>
      </w:pPr>
      <w:rPr>
        <w:rFonts w:hint="default"/>
      </w:rPr>
    </w:lvl>
  </w:abstractNum>
  <w:abstractNum w:abstractNumId="5">
    <w:nsid w:val="24185E20"/>
    <w:multiLevelType w:val="hybridMultilevel"/>
    <w:tmpl w:val="256C0E54"/>
    <w:lvl w:ilvl="0" w:tplc="1876E550">
      <w:start w:val="1"/>
      <w:numFmt w:val="bullet"/>
      <w:lvlText w:val=""/>
      <w:lvlJc w:val="left"/>
      <w:pPr>
        <w:tabs>
          <w:tab w:val="num" w:pos="851"/>
        </w:tabs>
        <w:ind w:left="851" w:hanging="284"/>
      </w:pPr>
      <w:rPr>
        <w:rFonts w:ascii="Symbol" w:hAnsi="Symbol" w:hint="default"/>
        <w:b/>
        <w:i w:val="0"/>
        <w:color w:val="4D4F53"/>
        <w:sz w:val="20"/>
        <w:u w:val="no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55B5A9F"/>
    <w:multiLevelType w:val="hybridMultilevel"/>
    <w:tmpl w:val="1B7809D2"/>
    <w:lvl w:ilvl="0" w:tplc="20361514">
      <w:start w:val="1"/>
      <w:numFmt w:val="lowerLetter"/>
      <w:lvlText w:val="%1."/>
      <w:lvlJc w:val="left"/>
      <w:pPr>
        <w:tabs>
          <w:tab w:val="num" w:pos="1021"/>
        </w:tabs>
        <w:ind w:left="1021" w:hanging="284"/>
      </w:pPr>
      <w:rPr>
        <w:rFonts w:ascii="Frutiger LT 45 Light" w:hAnsi="Frutiger LT 45 Light" w:hint="default"/>
        <w:b w:val="0"/>
        <w:i w:val="0"/>
        <w:color w:val="3E3D40"/>
        <w:sz w:val="20"/>
        <w:szCs w:val="20"/>
        <w:u w:val="none"/>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951443F"/>
    <w:multiLevelType w:val="hybridMultilevel"/>
    <w:tmpl w:val="CECA9B5A"/>
    <w:lvl w:ilvl="0" w:tplc="C7BC31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6737BF"/>
    <w:multiLevelType w:val="hybridMultilevel"/>
    <w:tmpl w:val="E1005AF8"/>
    <w:lvl w:ilvl="0" w:tplc="2D94FBC2">
      <w:start w:val="1"/>
      <w:numFmt w:val="decimal"/>
      <w:lvlText w:val="%1."/>
      <w:lvlJc w:val="left"/>
      <w:pPr>
        <w:tabs>
          <w:tab w:val="num" w:pos="1021"/>
        </w:tabs>
        <w:ind w:left="1021" w:hanging="284"/>
      </w:pPr>
      <w:rPr>
        <w:rFonts w:ascii="Frutiger LT 45 Light" w:hAnsi="Frutiger LT 45 Light" w:hint="default"/>
        <w:b w:val="0"/>
        <w:i w:val="0"/>
        <w:color w:val="4D4F53"/>
        <w:sz w:val="20"/>
        <w:szCs w:val="20"/>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C6D0089"/>
    <w:multiLevelType w:val="hybridMultilevel"/>
    <w:tmpl w:val="61CE7378"/>
    <w:lvl w:ilvl="0" w:tplc="C7BC31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AF2E27"/>
    <w:multiLevelType w:val="hybridMultilevel"/>
    <w:tmpl w:val="6F8E3EA2"/>
    <w:lvl w:ilvl="0" w:tplc="08090019">
      <w:start w:val="1"/>
      <w:numFmt w:val="lowerLetter"/>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3FB3D1A"/>
    <w:multiLevelType w:val="hybridMultilevel"/>
    <w:tmpl w:val="C1CC270C"/>
    <w:lvl w:ilvl="0" w:tplc="76BC64AC">
      <w:start w:val="1"/>
      <w:numFmt w:val="decimal"/>
      <w:lvlText w:val="%1."/>
      <w:lvlJc w:val="left"/>
      <w:pPr>
        <w:tabs>
          <w:tab w:val="num" w:pos="1304"/>
        </w:tabs>
        <w:ind w:left="1304"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6AAA5939"/>
    <w:multiLevelType w:val="hybridMultilevel"/>
    <w:tmpl w:val="66A06A8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AF7427D"/>
    <w:multiLevelType w:val="hybridMultilevel"/>
    <w:tmpl w:val="3044EC96"/>
    <w:lvl w:ilvl="0" w:tplc="6A665A2E">
      <w:start w:val="1"/>
      <w:numFmt w:val="bullet"/>
      <w:pStyle w:val="L2bulletdash"/>
      <w:lvlText w:val=""/>
      <w:lvlJc w:val="left"/>
      <w:pPr>
        <w:tabs>
          <w:tab w:val="num" w:pos="1134"/>
        </w:tabs>
        <w:ind w:left="1134" w:hanging="283"/>
      </w:pPr>
      <w:rPr>
        <w:rFonts w:ascii="Symbol" w:hAnsi="Symbol" w:hint="default"/>
        <w:b/>
        <w:i w:val="0"/>
        <w:color w:val="4D4F53"/>
        <w:sz w:val="20"/>
        <w:u w:val="no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32B09A9"/>
    <w:multiLevelType w:val="hybridMultilevel"/>
    <w:tmpl w:val="87401DB2"/>
    <w:lvl w:ilvl="0" w:tplc="C7BC31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13"/>
  </w:num>
  <w:num w:numId="6">
    <w:abstractNumId w:val="1"/>
  </w:num>
  <w:num w:numId="7">
    <w:abstractNumId w:val="8"/>
  </w:num>
  <w:num w:numId="8">
    <w:abstractNumId w:val="11"/>
  </w:num>
  <w:num w:numId="9">
    <w:abstractNumId w:val="1"/>
  </w:num>
  <w:num w:numId="10">
    <w:abstractNumId w:val="1"/>
  </w:num>
  <w:num w:numId="11">
    <w:abstractNumId w:val="1"/>
  </w:num>
  <w:num w:numId="12">
    <w:abstractNumId w:val="1"/>
  </w:num>
  <w:num w:numId="13">
    <w:abstractNumId w:val="1"/>
  </w:num>
  <w:num w:numId="14">
    <w:abstractNumId w:val="8"/>
  </w:num>
  <w:num w:numId="15">
    <w:abstractNumId w:val="8"/>
    <w:lvlOverride w:ilvl="0">
      <w:startOverride w:val="1"/>
    </w:lvlOverride>
  </w:num>
  <w:num w:numId="16">
    <w:abstractNumId w:val="1"/>
  </w:num>
  <w:num w:numId="17">
    <w:abstractNumId w:val="8"/>
  </w:num>
  <w:num w:numId="18">
    <w:abstractNumId w:val="8"/>
    <w:lvlOverride w:ilvl="0">
      <w:startOverride w:val="1"/>
    </w:lvlOverride>
  </w:num>
  <w:num w:numId="19">
    <w:abstractNumId w:val="8"/>
  </w:num>
  <w:num w:numId="20">
    <w:abstractNumId w:val="6"/>
  </w:num>
  <w:num w:numId="21">
    <w:abstractNumId w:val="2"/>
  </w:num>
  <w:num w:numId="22">
    <w:abstractNumId w:val="2"/>
    <w:lvlOverride w:ilvl="0">
      <w:startOverride w:val="1"/>
    </w:lvlOverride>
  </w:num>
  <w:num w:numId="23">
    <w:abstractNumId w:val="1"/>
  </w:num>
  <w:num w:numId="24">
    <w:abstractNumId w:val="8"/>
  </w:num>
  <w:num w:numId="25">
    <w:abstractNumId w:val="8"/>
    <w:lvlOverride w:ilvl="0">
      <w:startOverride w:val="1"/>
    </w:lvlOverride>
  </w:num>
  <w:num w:numId="26">
    <w:abstractNumId w:val="1"/>
  </w:num>
  <w:num w:numId="27">
    <w:abstractNumId w:val="1"/>
  </w:num>
  <w:num w:numId="28">
    <w:abstractNumId w:val="1"/>
  </w:num>
  <w:num w:numId="29">
    <w:abstractNumId w:val="11"/>
  </w:num>
  <w:num w:numId="30">
    <w:abstractNumId w:val="11"/>
    <w:lvlOverride w:ilvl="0">
      <w:startOverride w:val="1"/>
    </w:lvlOverride>
  </w:num>
  <w:num w:numId="31">
    <w:abstractNumId w:val="11"/>
  </w:num>
  <w:num w:numId="32">
    <w:abstractNumId w:val="11"/>
    <w:lvlOverride w:ilvl="0">
      <w:startOverride w:val="1"/>
    </w:lvlOverride>
  </w:num>
  <w:num w:numId="33">
    <w:abstractNumId w:val="11"/>
  </w:num>
  <w:num w:numId="34">
    <w:abstractNumId w:val="11"/>
    <w:lvlOverride w:ilvl="0">
      <w:startOverride w:val="1"/>
    </w:lvlOverride>
  </w:num>
  <w:num w:numId="35">
    <w:abstractNumId w:val="11"/>
  </w:num>
  <w:num w:numId="36">
    <w:abstractNumId w:val="11"/>
    <w:lvlOverride w:ilvl="0">
      <w:startOverride w:val="1"/>
    </w:lvlOverride>
  </w:num>
  <w:num w:numId="37">
    <w:abstractNumId w:val="14"/>
  </w:num>
  <w:num w:numId="38">
    <w:abstractNumId w:val="9"/>
  </w:num>
  <w:num w:numId="39">
    <w:abstractNumId w:val="0"/>
  </w:num>
  <w:num w:numId="40">
    <w:abstractNumId w:val="3"/>
  </w:num>
  <w:num w:numId="41">
    <w:abstractNumId w:val="12"/>
  </w:num>
  <w:num w:numId="42">
    <w:abstractNumId w:val="10"/>
  </w:num>
  <w:num w:numId="4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zh-CN" w:vendorID="64" w:dllVersion="131077" w:nlCheck="1"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20"/>
  <w:evenAndOddHeaders/>
  <w:characterSpacingControl w:val="doNotCompress"/>
  <w:hdrShapeDefaults>
    <o:shapedefaults v:ext="edit" spidmax="2049">
      <o:colormru v:ext="edit" colors="#4d4f53"/>
    </o:shapedefaults>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453"/>
    <w:rsid w:val="0000010E"/>
    <w:rsid w:val="00000D56"/>
    <w:rsid w:val="000027FB"/>
    <w:rsid w:val="000029CA"/>
    <w:rsid w:val="00002F4A"/>
    <w:rsid w:val="00003AEB"/>
    <w:rsid w:val="00004F7F"/>
    <w:rsid w:val="00007F4C"/>
    <w:rsid w:val="000103A0"/>
    <w:rsid w:val="000160C2"/>
    <w:rsid w:val="0001713B"/>
    <w:rsid w:val="000211D2"/>
    <w:rsid w:val="000224EA"/>
    <w:rsid w:val="00022CCC"/>
    <w:rsid w:val="00022EBF"/>
    <w:rsid w:val="0002475F"/>
    <w:rsid w:val="000256F2"/>
    <w:rsid w:val="00025E0A"/>
    <w:rsid w:val="00030ED1"/>
    <w:rsid w:val="000310A3"/>
    <w:rsid w:val="00036B4F"/>
    <w:rsid w:val="0004057D"/>
    <w:rsid w:val="0004143D"/>
    <w:rsid w:val="00042470"/>
    <w:rsid w:val="00045AE1"/>
    <w:rsid w:val="00047924"/>
    <w:rsid w:val="000506A4"/>
    <w:rsid w:val="00055719"/>
    <w:rsid w:val="000557C8"/>
    <w:rsid w:val="00055E50"/>
    <w:rsid w:val="00056061"/>
    <w:rsid w:val="00057022"/>
    <w:rsid w:val="0006082E"/>
    <w:rsid w:val="000609BF"/>
    <w:rsid w:val="00060ACF"/>
    <w:rsid w:val="00061280"/>
    <w:rsid w:val="0006199E"/>
    <w:rsid w:val="0007403D"/>
    <w:rsid w:val="00074928"/>
    <w:rsid w:val="00074EDE"/>
    <w:rsid w:val="0007767C"/>
    <w:rsid w:val="00082A88"/>
    <w:rsid w:val="000833B1"/>
    <w:rsid w:val="00084BEA"/>
    <w:rsid w:val="000855C7"/>
    <w:rsid w:val="0008674A"/>
    <w:rsid w:val="000867ED"/>
    <w:rsid w:val="00086FF7"/>
    <w:rsid w:val="00087880"/>
    <w:rsid w:val="00091EFB"/>
    <w:rsid w:val="000924CB"/>
    <w:rsid w:val="0009375B"/>
    <w:rsid w:val="000A0B4D"/>
    <w:rsid w:val="000A796C"/>
    <w:rsid w:val="000B0156"/>
    <w:rsid w:val="000B172F"/>
    <w:rsid w:val="000B1CA7"/>
    <w:rsid w:val="000B1E2C"/>
    <w:rsid w:val="000B485A"/>
    <w:rsid w:val="000B7257"/>
    <w:rsid w:val="000C04D6"/>
    <w:rsid w:val="000C2A89"/>
    <w:rsid w:val="000C4E5A"/>
    <w:rsid w:val="000C5810"/>
    <w:rsid w:val="000C5914"/>
    <w:rsid w:val="000C6848"/>
    <w:rsid w:val="000C6B49"/>
    <w:rsid w:val="000C6FA4"/>
    <w:rsid w:val="000C7749"/>
    <w:rsid w:val="000D00F4"/>
    <w:rsid w:val="000D3FB4"/>
    <w:rsid w:val="000D4A45"/>
    <w:rsid w:val="000E14D5"/>
    <w:rsid w:val="000E1E55"/>
    <w:rsid w:val="000E50C5"/>
    <w:rsid w:val="000E517B"/>
    <w:rsid w:val="000E5E97"/>
    <w:rsid w:val="000E6394"/>
    <w:rsid w:val="000F111C"/>
    <w:rsid w:val="000F327C"/>
    <w:rsid w:val="000F43C8"/>
    <w:rsid w:val="000F5313"/>
    <w:rsid w:val="000F703B"/>
    <w:rsid w:val="000F7D77"/>
    <w:rsid w:val="0010146E"/>
    <w:rsid w:val="00106C6F"/>
    <w:rsid w:val="00107229"/>
    <w:rsid w:val="001115F6"/>
    <w:rsid w:val="00111F9E"/>
    <w:rsid w:val="0011210C"/>
    <w:rsid w:val="0011212A"/>
    <w:rsid w:val="00112A10"/>
    <w:rsid w:val="00112AE0"/>
    <w:rsid w:val="0011303E"/>
    <w:rsid w:val="00113142"/>
    <w:rsid w:val="00115875"/>
    <w:rsid w:val="00120F8A"/>
    <w:rsid w:val="00122129"/>
    <w:rsid w:val="00123689"/>
    <w:rsid w:val="00126EFA"/>
    <w:rsid w:val="00127535"/>
    <w:rsid w:val="001306F8"/>
    <w:rsid w:val="00132670"/>
    <w:rsid w:val="00132D76"/>
    <w:rsid w:val="0013488A"/>
    <w:rsid w:val="00134B66"/>
    <w:rsid w:val="0013559B"/>
    <w:rsid w:val="00142E2B"/>
    <w:rsid w:val="0014377C"/>
    <w:rsid w:val="0014585E"/>
    <w:rsid w:val="00146081"/>
    <w:rsid w:val="001501C6"/>
    <w:rsid w:val="001513B2"/>
    <w:rsid w:val="00154D8D"/>
    <w:rsid w:val="001565D8"/>
    <w:rsid w:val="0015708B"/>
    <w:rsid w:val="00161997"/>
    <w:rsid w:val="00161B49"/>
    <w:rsid w:val="00162170"/>
    <w:rsid w:val="00162776"/>
    <w:rsid w:val="00162BAB"/>
    <w:rsid w:val="00163774"/>
    <w:rsid w:val="0016388F"/>
    <w:rsid w:val="001653A2"/>
    <w:rsid w:val="00165DA6"/>
    <w:rsid w:val="00166C97"/>
    <w:rsid w:val="001718D6"/>
    <w:rsid w:val="00171F30"/>
    <w:rsid w:val="001750CF"/>
    <w:rsid w:val="0018010E"/>
    <w:rsid w:val="001804BE"/>
    <w:rsid w:val="001807B3"/>
    <w:rsid w:val="001828B9"/>
    <w:rsid w:val="001847DC"/>
    <w:rsid w:val="001854AC"/>
    <w:rsid w:val="0018611B"/>
    <w:rsid w:val="001A2848"/>
    <w:rsid w:val="001A60A9"/>
    <w:rsid w:val="001A719D"/>
    <w:rsid w:val="001B4C10"/>
    <w:rsid w:val="001B6244"/>
    <w:rsid w:val="001B63BC"/>
    <w:rsid w:val="001B7B6E"/>
    <w:rsid w:val="001C0191"/>
    <w:rsid w:val="001C04BC"/>
    <w:rsid w:val="001C0E4B"/>
    <w:rsid w:val="001C619D"/>
    <w:rsid w:val="001C6328"/>
    <w:rsid w:val="001C6F39"/>
    <w:rsid w:val="001C7F03"/>
    <w:rsid w:val="001D16E6"/>
    <w:rsid w:val="001D1BD6"/>
    <w:rsid w:val="001D3BD9"/>
    <w:rsid w:val="001D42E2"/>
    <w:rsid w:val="001D4AF5"/>
    <w:rsid w:val="001D59AC"/>
    <w:rsid w:val="001E1E5A"/>
    <w:rsid w:val="001E37F5"/>
    <w:rsid w:val="001E41B9"/>
    <w:rsid w:val="001E4A28"/>
    <w:rsid w:val="001E6254"/>
    <w:rsid w:val="001E7632"/>
    <w:rsid w:val="001E78BF"/>
    <w:rsid w:val="001F2F6C"/>
    <w:rsid w:val="001F4B23"/>
    <w:rsid w:val="001F712B"/>
    <w:rsid w:val="00201742"/>
    <w:rsid w:val="002020F2"/>
    <w:rsid w:val="00202D02"/>
    <w:rsid w:val="00203CCC"/>
    <w:rsid w:val="002044CA"/>
    <w:rsid w:val="002078C3"/>
    <w:rsid w:val="00207C74"/>
    <w:rsid w:val="00210093"/>
    <w:rsid w:val="002115A5"/>
    <w:rsid w:val="00213CC3"/>
    <w:rsid w:val="00214A27"/>
    <w:rsid w:val="00220406"/>
    <w:rsid w:val="00221863"/>
    <w:rsid w:val="002220D7"/>
    <w:rsid w:val="00222847"/>
    <w:rsid w:val="0022457F"/>
    <w:rsid w:val="00224B56"/>
    <w:rsid w:val="00225626"/>
    <w:rsid w:val="002275EE"/>
    <w:rsid w:val="00230207"/>
    <w:rsid w:val="00230E69"/>
    <w:rsid w:val="00234D7D"/>
    <w:rsid w:val="00235592"/>
    <w:rsid w:val="002357AC"/>
    <w:rsid w:val="00235F55"/>
    <w:rsid w:val="00236D49"/>
    <w:rsid w:val="002401C7"/>
    <w:rsid w:val="002435AE"/>
    <w:rsid w:val="00243CFB"/>
    <w:rsid w:val="00243E90"/>
    <w:rsid w:val="002462F4"/>
    <w:rsid w:val="00251004"/>
    <w:rsid w:val="002525B8"/>
    <w:rsid w:val="0025357A"/>
    <w:rsid w:val="00253717"/>
    <w:rsid w:val="00256947"/>
    <w:rsid w:val="0025780A"/>
    <w:rsid w:val="002600B2"/>
    <w:rsid w:val="0026141E"/>
    <w:rsid w:val="00261CEF"/>
    <w:rsid w:val="0026207C"/>
    <w:rsid w:val="002622AA"/>
    <w:rsid w:val="00265226"/>
    <w:rsid w:val="00273046"/>
    <w:rsid w:val="00274803"/>
    <w:rsid w:val="00275203"/>
    <w:rsid w:val="0028147F"/>
    <w:rsid w:val="00281B69"/>
    <w:rsid w:val="0028730F"/>
    <w:rsid w:val="002921F0"/>
    <w:rsid w:val="00293FA5"/>
    <w:rsid w:val="00296143"/>
    <w:rsid w:val="002A0172"/>
    <w:rsid w:val="002A140E"/>
    <w:rsid w:val="002A1885"/>
    <w:rsid w:val="002A1B7D"/>
    <w:rsid w:val="002A1C63"/>
    <w:rsid w:val="002A21CD"/>
    <w:rsid w:val="002A35CE"/>
    <w:rsid w:val="002A5D97"/>
    <w:rsid w:val="002B1AFF"/>
    <w:rsid w:val="002B2105"/>
    <w:rsid w:val="002B527A"/>
    <w:rsid w:val="002B5291"/>
    <w:rsid w:val="002C0907"/>
    <w:rsid w:val="002C45E6"/>
    <w:rsid w:val="002C4D15"/>
    <w:rsid w:val="002C71BE"/>
    <w:rsid w:val="002D0075"/>
    <w:rsid w:val="002D0147"/>
    <w:rsid w:val="002D03B9"/>
    <w:rsid w:val="002D0A44"/>
    <w:rsid w:val="002D0E21"/>
    <w:rsid w:val="002D178D"/>
    <w:rsid w:val="002D4117"/>
    <w:rsid w:val="002D4125"/>
    <w:rsid w:val="002D4EE3"/>
    <w:rsid w:val="002D5C5B"/>
    <w:rsid w:val="002D6EFA"/>
    <w:rsid w:val="002D729C"/>
    <w:rsid w:val="002E25DB"/>
    <w:rsid w:val="002E35A4"/>
    <w:rsid w:val="002E5993"/>
    <w:rsid w:val="002E6F34"/>
    <w:rsid w:val="002E7DA5"/>
    <w:rsid w:val="002F03B1"/>
    <w:rsid w:val="00302C83"/>
    <w:rsid w:val="00303407"/>
    <w:rsid w:val="00303ED9"/>
    <w:rsid w:val="00304514"/>
    <w:rsid w:val="00305178"/>
    <w:rsid w:val="003064C3"/>
    <w:rsid w:val="003074AB"/>
    <w:rsid w:val="00310723"/>
    <w:rsid w:val="00310987"/>
    <w:rsid w:val="0031574B"/>
    <w:rsid w:val="00315B75"/>
    <w:rsid w:val="00316F10"/>
    <w:rsid w:val="003203F3"/>
    <w:rsid w:val="00321062"/>
    <w:rsid w:val="00321BC7"/>
    <w:rsid w:val="00322D53"/>
    <w:rsid w:val="00323792"/>
    <w:rsid w:val="00325504"/>
    <w:rsid w:val="00326234"/>
    <w:rsid w:val="003272FB"/>
    <w:rsid w:val="003333E9"/>
    <w:rsid w:val="003343A0"/>
    <w:rsid w:val="00334FCF"/>
    <w:rsid w:val="00335A6E"/>
    <w:rsid w:val="00340B47"/>
    <w:rsid w:val="00340B8E"/>
    <w:rsid w:val="00340F22"/>
    <w:rsid w:val="00343747"/>
    <w:rsid w:val="00343CA5"/>
    <w:rsid w:val="003466B5"/>
    <w:rsid w:val="0035079A"/>
    <w:rsid w:val="00350D1D"/>
    <w:rsid w:val="00350E40"/>
    <w:rsid w:val="00351756"/>
    <w:rsid w:val="00351A69"/>
    <w:rsid w:val="003534E3"/>
    <w:rsid w:val="00357C94"/>
    <w:rsid w:val="0036026E"/>
    <w:rsid w:val="003626C6"/>
    <w:rsid w:val="00362EDB"/>
    <w:rsid w:val="003650BD"/>
    <w:rsid w:val="003654E3"/>
    <w:rsid w:val="00367C21"/>
    <w:rsid w:val="00370C3F"/>
    <w:rsid w:val="0037130E"/>
    <w:rsid w:val="00381849"/>
    <w:rsid w:val="0038221C"/>
    <w:rsid w:val="00383D4A"/>
    <w:rsid w:val="00391F03"/>
    <w:rsid w:val="0039316D"/>
    <w:rsid w:val="00393644"/>
    <w:rsid w:val="00393C88"/>
    <w:rsid w:val="00394E9A"/>
    <w:rsid w:val="00396876"/>
    <w:rsid w:val="003A0D9B"/>
    <w:rsid w:val="003A4B97"/>
    <w:rsid w:val="003A7219"/>
    <w:rsid w:val="003A790A"/>
    <w:rsid w:val="003B07DD"/>
    <w:rsid w:val="003B2992"/>
    <w:rsid w:val="003B6757"/>
    <w:rsid w:val="003B7437"/>
    <w:rsid w:val="003C1461"/>
    <w:rsid w:val="003C26B3"/>
    <w:rsid w:val="003C291F"/>
    <w:rsid w:val="003C3C31"/>
    <w:rsid w:val="003C5A15"/>
    <w:rsid w:val="003C6282"/>
    <w:rsid w:val="003C6F26"/>
    <w:rsid w:val="003C7958"/>
    <w:rsid w:val="003C7BDF"/>
    <w:rsid w:val="003C7CD6"/>
    <w:rsid w:val="003D1652"/>
    <w:rsid w:val="003D2C82"/>
    <w:rsid w:val="003D30C6"/>
    <w:rsid w:val="003D43B6"/>
    <w:rsid w:val="003D4A04"/>
    <w:rsid w:val="003D4A0C"/>
    <w:rsid w:val="003D5C78"/>
    <w:rsid w:val="003D5F91"/>
    <w:rsid w:val="003D6F58"/>
    <w:rsid w:val="003D72C3"/>
    <w:rsid w:val="003E04CA"/>
    <w:rsid w:val="003E1FF8"/>
    <w:rsid w:val="003E42DA"/>
    <w:rsid w:val="003F0BEF"/>
    <w:rsid w:val="003F2274"/>
    <w:rsid w:val="003F2ECD"/>
    <w:rsid w:val="003F4063"/>
    <w:rsid w:val="003F4A12"/>
    <w:rsid w:val="003F66A9"/>
    <w:rsid w:val="003F6A22"/>
    <w:rsid w:val="003F7A10"/>
    <w:rsid w:val="0040015F"/>
    <w:rsid w:val="00400D02"/>
    <w:rsid w:val="0040106E"/>
    <w:rsid w:val="00401BED"/>
    <w:rsid w:val="00404921"/>
    <w:rsid w:val="0041030F"/>
    <w:rsid w:val="00411E2C"/>
    <w:rsid w:val="00412CE6"/>
    <w:rsid w:val="00413903"/>
    <w:rsid w:val="00415E75"/>
    <w:rsid w:val="00415F75"/>
    <w:rsid w:val="00417E9A"/>
    <w:rsid w:val="004220D5"/>
    <w:rsid w:val="004224C4"/>
    <w:rsid w:val="0042713E"/>
    <w:rsid w:val="0042747B"/>
    <w:rsid w:val="00430F63"/>
    <w:rsid w:val="0043304F"/>
    <w:rsid w:val="00433D54"/>
    <w:rsid w:val="00437CF7"/>
    <w:rsid w:val="00441476"/>
    <w:rsid w:val="00442E8D"/>
    <w:rsid w:val="00446C5E"/>
    <w:rsid w:val="004473C5"/>
    <w:rsid w:val="0045123E"/>
    <w:rsid w:val="00451691"/>
    <w:rsid w:val="00451FB8"/>
    <w:rsid w:val="00453D78"/>
    <w:rsid w:val="00454610"/>
    <w:rsid w:val="00454DC7"/>
    <w:rsid w:val="0045557C"/>
    <w:rsid w:val="00455CE7"/>
    <w:rsid w:val="00455F05"/>
    <w:rsid w:val="00457C57"/>
    <w:rsid w:val="00460448"/>
    <w:rsid w:val="00460BA3"/>
    <w:rsid w:val="004630BF"/>
    <w:rsid w:val="004641E8"/>
    <w:rsid w:val="004652F8"/>
    <w:rsid w:val="00470145"/>
    <w:rsid w:val="0047044C"/>
    <w:rsid w:val="0047060C"/>
    <w:rsid w:val="0047111B"/>
    <w:rsid w:val="004713E1"/>
    <w:rsid w:val="00471491"/>
    <w:rsid w:val="00473253"/>
    <w:rsid w:val="00473BED"/>
    <w:rsid w:val="00474EC0"/>
    <w:rsid w:val="004758A1"/>
    <w:rsid w:val="00476DBA"/>
    <w:rsid w:val="0047754C"/>
    <w:rsid w:val="00481DCF"/>
    <w:rsid w:val="004824D0"/>
    <w:rsid w:val="00484D49"/>
    <w:rsid w:val="00484D73"/>
    <w:rsid w:val="0048614A"/>
    <w:rsid w:val="004867AA"/>
    <w:rsid w:val="00486DE6"/>
    <w:rsid w:val="00495287"/>
    <w:rsid w:val="00495671"/>
    <w:rsid w:val="004A32C2"/>
    <w:rsid w:val="004A3BD7"/>
    <w:rsid w:val="004A54FA"/>
    <w:rsid w:val="004B1DBB"/>
    <w:rsid w:val="004B32EB"/>
    <w:rsid w:val="004B4358"/>
    <w:rsid w:val="004B44BB"/>
    <w:rsid w:val="004B4B45"/>
    <w:rsid w:val="004B4D8F"/>
    <w:rsid w:val="004B5A2C"/>
    <w:rsid w:val="004B6BDC"/>
    <w:rsid w:val="004C1246"/>
    <w:rsid w:val="004C1D1B"/>
    <w:rsid w:val="004C25A6"/>
    <w:rsid w:val="004C4758"/>
    <w:rsid w:val="004C5263"/>
    <w:rsid w:val="004C70D3"/>
    <w:rsid w:val="004D1CC0"/>
    <w:rsid w:val="004D1F3F"/>
    <w:rsid w:val="004D2DBD"/>
    <w:rsid w:val="004D4F9F"/>
    <w:rsid w:val="004D7EBA"/>
    <w:rsid w:val="004E628C"/>
    <w:rsid w:val="004E7B05"/>
    <w:rsid w:val="004F01B8"/>
    <w:rsid w:val="004F2A0E"/>
    <w:rsid w:val="004F7563"/>
    <w:rsid w:val="004F7A50"/>
    <w:rsid w:val="004F7B5D"/>
    <w:rsid w:val="00500736"/>
    <w:rsid w:val="00501947"/>
    <w:rsid w:val="00502ABC"/>
    <w:rsid w:val="00502ADC"/>
    <w:rsid w:val="00502B98"/>
    <w:rsid w:val="00502E72"/>
    <w:rsid w:val="00505668"/>
    <w:rsid w:val="0050658B"/>
    <w:rsid w:val="00507255"/>
    <w:rsid w:val="0050758A"/>
    <w:rsid w:val="00507744"/>
    <w:rsid w:val="005107B3"/>
    <w:rsid w:val="0051256B"/>
    <w:rsid w:val="0051430D"/>
    <w:rsid w:val="005160C7"/>
    <w:rsid w:val="005302AA"/>
    <w:rsid w:val="00531D59"/>
    <w:rsid w:val="005350AA"/>
    <w:rsid w:val="005358C9"/>
    <w:rsid w:val="00536B8C"/>
    <w:rsid w:val="00542ED7"/>
    <w:rsid w:val="00544BD0"/>
    <w:rsid w:val="00545A86"/>
    <w:rsid w:val="00546B0A"/>
    <w:rsid w:val="005504BE"/>
    <w:rsid w:val="00552477"/>
    <w:rsid w:val="005560F3"/>
    <w:rsid w:val="005579BB"/>
    <w:rsid w:val="00564DF1"/>
    <w:rsid w:val="00566659"/>
    <w:rsid w:val="005667FE"/>
    <w:rsid w:val="00572095"/>
    <w:rsid w:val="00573453"/>
    <w:rsid w:val="00575DD9"/>
    <w:rsid w:val="00577155"/>
    <w:rsid w:val="00580357"/>
    <w:rsid w:val="005832D6"/>
    <w:rsid w:val="00585734"/>
    <w:rsid w:val="00585BD5"/>
    <w:rsid w:val="00586050"/>
    <w:rsid w:val="00590F4C"/>
    <w:rsid w:val="0059253B"/>
    <w:rsid w:val="00593EF8"/>
    <w:rsid w:val="00595E51"/>
    <w:rsid w:val="00597B0C"/>
    <w:rsid w:val="00597BEB"/>
    <w:rsid w:val="005A1137"/>
    <w:rsid w:val="005A276B"/>
    <w:rsid w:val="005A4B98"/>
    <w:rsid w:val="005A5D50"/>
    <w:rsid w:val="005A6005"/>
    <w:rsid w:val="005A7A8C"/>
    <w:rsid w:val="005B272C"/>
    <w:rsid w:val="005B2B7F"/>
    <w:rsid w:val="005B34DE"/>
    <w:rsid w:val="005B4356"/>
    <w:rsid w:val="005B5106"/>
    <w:rsid w:val="005C3377"/>
    <w:rsid w:val="005C3977"/>
    <w:rsid w:val="005C3CC7"/>
    <w:rsid w:val="005C6C96"/>
    <w:rsid w:val="005C7A3D"/>
    <w:rsid w:val="005C7F8A"/>
    <w:rsid w:val="005D0A43"/>
    <w:rsid w:val="005D5DC2"/>
    <w:rsid w:val="005D6DCC"/>
    <w:rsid w:val="005E08BB"/>
    <w:rsid w:val="005E0B33"/>
    <w:rsid w:val="005E1EAF"/>
    <w:rsid w:val="005E24B5"/>
    <w:rsid w:val="005E5551"/>
    <w:rsid w:val="005E56EB"/>
    <w:rsid w:val="005E71CE"/>
    <w:rsid w:val="005F5938"/>
    <w:rsid w:val="006030F8"/>
    <w:rsid w:val="006038B2"/>
    <w:rsid w:val="00604126"/>
    <w:rsid w:val="00605FDB"/>
    <w:rsid w:val="006065FB"/>
    <w:rsid w:val="006066AF"/>
    <w:rsid w:val="00606D45"/>
    <w:rsid w:val="00610AA6"/>
    <w:rsid w:val="00613EDE"/>
    <w:rsid w:val="00620CD7"/>
    <w:rsid w:val="006215C4"/>
    <w:rsid w:val="006226A6"/>
    <w:rsid w:val="00623278"/>
    <w:rsid w:val="00624329"/>
    <w:rsid w:val="00624468"/>
    <w:rsid w:val="00625F98"/>
    <w:rsid w:val="00630077"/>
    <w:rsid w:val="00630659"/>
    <w:rsid w:val="00631D7B"/>
    <w:rsid w:val="006338A5"/>
    <w:rsid w:val="0063436D"/>
    <w:rsid w:val="00634779"/>
    <w:rsid w:val="00636426"/>
    <w:rsid w:val="006405E2"/>
    <w:rsid w:val="0064070F"/>
    <w:rsid w:val="006427E4"/>
    <w:rsid w:val="00643CFA"/>
    <w:rsid w:val="0064620C"/>
    <w:rsid w:val="006474DF"/>
    <w:rsid w:val="00651902"/>
    <w:rsid w:val="00652F95"/>
    <w:rsid w:val="00653052"/>
    <w:rsid w:val="00654352"/>
    <w:rsid w:val="00655C66"/>
    <w:rsid w:val="00655FF8"/>
    <w:rsid w:val="00656115"/>
    <w:rsid w:val="00656329"/>
    <w:rsid w:val="0066426E"/>
    <w:rsid w:val="00665F4D"/>
    <w:rsid w:val="006701AB"/>
    <w:rsid w:val="00674F97"/>
    <w:rsid w:val="00680B67"/>
    <w:rsid w:val="00683D6F"/>
    <w:rsid w:val="006846B4"/>
    <w:rsid w:val="00684B44"/>
    <w:rsid w:val="00686225"/>
    <w:rsid w:val="006874B1"/>
    <w:rsid w:val="00692E24"/>
    <w:rsid w:val="006930D7"/>
    <w:rsid w:val="00694330"/>
    <w:rsid w:val="00694572"/>
    <w:rsid w:val="006979B1"/>
    <w:rsid w:val="00697C7C"/>
    <w:rsid w:val="006A5C8E"/>
    <w:rsid w:val="006A6ED4"/>
    <w:rsid w:val="006B150D"/>
    <w:rsid w:val="006B3AD0"/>
    <w:rsid w:val="006B5106"/>
    <w:rsid w:val="006C32EA"/>
    <w:rsid w:val="006D4043"/>
    <w:rsid w:val="006D46CB"/>
    <w:rsid w:val="006D54BD"/>
    <w:rsid w:val="006D5A80"/>
    <w:rsid w:val="006D63C0"/>
    <w:rsid w:val="006D7500"/>
    <w:rsid w:val="006E14BD"/>
    <w:rsid w:val="006E2A36"/>
    <w:rsid w:val="006E2BC1"/>
    <w:rsid w:val="006E38C1"/>
    <w:rsid w:val="006E3BE1"/>
    <w:rsid w:val="006E4A64"/>
    <w:rsid w:val="006E5B1C"/>
    <w:rsid w:val="006E723D"/>
    <w:rsid w:val="006F1E17"/>
    <w:rsid w:val="006F2417"/>
    <w:rsid w:val="006F5B18"/>
    <w:rsid w:val="006F6AE3"/>
    <w:rsid w:val="006F7D6E"/>
    <w:rsid w:val="007041D9"/>
    <w:rsid w:val="00705996"/>
    <w:rsid w:val="00707957"/>
    <w:rsid w:val="00710901"/>
    <w:rsid w:val="00711093"/>
    <w:rsid w:val="007127B3"/>
    <w:rsid w:val="007148A0"/>
    <w:rsid w:val="00715CA0"/>
    <w:rsid w:val="00722503"/>
    <w:rsid w:val="00722819"/>
    <w:rsid w:val="00724EA0"/>
    <w:rsid w:val="00725B94"/>
    <w:rsid w:val="0072754A"/>
    <w:rsid w:val="0073069D"/>
    <w:rsid w:val="00731CE9"/>
    <w:rsid w:val="00732BB1"/>
    <w:rsid w:val="00733AB3"/>
    <w:rsid w:val="007359E4"/>
    <w:rsid w:val="00735BEF"/>
    <w:rsid w:val="00737C66"/>
    <w:rsid w:val="007411AC"/>
    <w:rsid w:val="00741553"/>
    <w:rsid w:val="0074237C"/>
    <w:rsid w:val="00742916"/>
    <w:rsid w:val="00743525"/>
    <w:rsid w:val="00745062"/>
    <w:rsid w:val="0074680F"/>
    <w:rsid w:val="00746A85"/>
    <w:rsid w:val="007537C8"/>
    <w:rsid w:val="00753CB2"/>
    <w:rsid w:val="00753F45"/>
    <w:rsid w:val="00754624"/>
    <w:rsid w:val="00754DAB"/>
    <w:rsid w:val="007553C1"/>
    <w:rsid w:val="0076095A"/>
    <w:rsid w:val="007633F3"/>
    <w:rsid w:val="007659B8"/>
    <w:rsid w:val="00767AB8"/>
    <w:rsid w:val="00767BB3"/>
    <w:rsid w:val="00771538"/>
    <w:rsid w:val="007715A0"/>
    <w:rsid w:val="00771ED6"/>
    <w:rsid w:val="00782E0C"/>
    <w:rsid w:val="00785277"/>
    <w:rsid w:val="007879DF"/>
    <w:rsid w:val="00787A48"/>
    <w:rsid w:val="00791DE3"/>
    <w:rsid w:val="00795A11"/>
    <w:rsid w:val="007A17CF"/>
    <w:rsid w:val="007A56FA"/>
    <w:rsid w:val="007A7555"/>
    <w:rsid w:val="007B13D6"/>
    <w:rsid w:val="007B3488"/>
    <w:rsid w:val="007B3D1E"/>
    <w:rsid w:val="007B4DE4"/>
    <w:rsid w:val="007B7179"/>
    <w:rsid w:val="007B7910"/>
    <w:rsid w:val="007C0576"/>
    <w:rsid w:val="007C0D90"/>
    <w:rsid w:val="007C1FC6"/>
    <w:rsid w:val="007C340B"/>
    <w:rsid w:val="007C48FF"/>
    <w:rsid w:val="007C4CC7"/>
    <w:rsid w:val="007C5E42"/>
    <w:rsid w:val="007C7E50"/>
    <w:rsid w:val="007D0C3A"/>
    <w:rsid w:val="007D0E77"/>
    <w:rsid w:val="007D26A2"/>
    <w:rsid w:val="007D2CF0"/>
    <w:rsid w:val="007D3574"/>
    <w:rsid w:val="007D426A"/>
    <w:rsid w:val="007D49A5"/>
    <w:rsid w:val="007D5663"/>
    <w:rsid w:val="007D7C17"/>
    <w:rsid w:val="007D7F50"/>
    <w:rsid w:val="007E0E9B"/>
    <w:rsid w:val="007E1551"/>
    <w:rsid w:val="007E4915"/>
    <w:rsid w:val="007E57D2"/>
    <w:rsid w:val="007E5EC8"/>
    <w:rsid w:val="007F2C81"/>
    <w:rsid w:val="007F45C9"/>
    <w:rsid w:val="0080182E"/>
    <w:rsid w:val="00803727"/>
    <w:rsid w:val="00804856"/>
    <w:rsid w:val="0080518F"/>
    <w:rsid w:val="008106EE"/>
    <w:rsid w:val="008115F6"/>
    <w:rsid w:val="008121CB"/>
    <w:rsid w:val="00813C41"/>
    <w:rsid w:val="00813DF4"/>
    <w:rsid w:val="00820680"/>
    <w:rsid w:val="00821BA8"/>
    <w:rsid w:val="00821D32"/>
    <w:rsid w:val="00827327"/>
    <w:rsid w:val="00827F41"/>
    <w:rsid w:val="00830473"/>
    <w:rsid w:val="008316D5"/>
    <w:rsid w:val="00832150"/>
    <w:rsid w:val="00832F52"/>
    <w:rsid w:val="0083622B"/>
    <w:rsid w:val="00841673"/>
    <w:rsid w:val="00841A4A"/>
    <w:rsid w:val="008420C4"/>
    <w:rsid w:val="0084231D"/>
    <w:rsid w:val="008434C9"/>
    <w:rsid w:val="00846FCE"/>
    <w:rsid w:val="00847756"/>
    <w:rsid w:val="0085017E"/>
    <w:rsid w:val="00852FA3"/>
    <w:rsid w:val="00855F07"/>
    <w:rsid w:val="00860207"/>
    <w:rsid w:val="0086139C"/>
    <w:rsid w:val="008616F7"/>
    <w:rsid w:val="00863A30"/>
    <w:rsid w:val="00863C05"/>
    <w:rsid w:val="00863E0F"/>
    <w:rsid w:val="0086558E"/>
    <w:rsid w:val="00871A63"/>
    <w:rsid w:val="00874C49"/>
    <w:rsid w:val="0087739A"/>
    <w:rsid w:val="00877648"/>
    <w:rsid w:val="00880BD0"/>
    <w:rsid w:val="00880CF6"/>
    <w:rsid w:val="00881BBE"/>
    <w:rsid w:val="00881D0D"/>
    <w:rsid w:val="00884DA0"/>
    <w:rsid w:val="00890D31"/>
    <w:rsid w:val="00892463"/>
    <w:rsid w:val="00893331"/>
    <w:rsid w:val="00894B61"/>
    <w:rsid w:val="008A12B6"/>
    <w:rsid w:val="008A1512"/>
    <w:rsid w:val="008A225F"/>
    <w:rsid w:val="008A330A"/>
    <w:rsid w:val="008A578A"/>
    <w:rsid w:val="008B128D"/>
    <w:rsid w:val="008B1315"/>
    <w:rsid w:val="008B1783"/>
    <w:rsid w:val="008B17B7"/>
    <w:rsid w:val="008B306A"/>
    <w:rsid w:val="008B4D21"/>
    <w:rsid w:val="008B5C1E"/>
    <w:rsid w:val="008B6B31"/>
    <w:rsid w:val="008B6D5C"/>
    <w:rsid w:val="008B71AA"/>
    <w:rsid w:val="008B78E4"/>
    <w:rsid w:val="008B7FCD"/>
    <w:rsid w:val="008C22DC"/>
    <w:rsid w:val="008C2C66"/>
    <w:rsid w:val="008C32FA"/>
    <w:rsid w:val="008C6BB8"/>
    <w:rsid w:val="008C7C1C"/>
    <w:rsid w:val="008D068E"/>
    <w:rsid w:val="008D2406"/>
    <w:rsid w:val="008D294E"/>
    <w:rsid w:val="008D43A9"/>
    <w:rsid w:val="008D56FB"/>
    <w:rsid w:val="008E58E4"/>
    <w:rsid w:val="008E7E31"/>
    <w:rsid w:val="008E7F28"/>
    <w:rsid w:val="008F16F7"/>
    <w:rsid w:val="008F17DE"/>
    <w:rsid w:val="008F2212"/>
    <w:rsid w:val="008F3E43"/>
    <w:rsid w:val="008F4E63"/>
    <w:rsid w:val="008F5BC5"/>
    <w:rsid w:val="009019D7"/>
    <w:rsid w:val="00902678"/>
    <w:rsid w:val="00903064"/>
    <w:rsid w:val="009134A1"/>
    <w:rsid w:val="00913EE9"/>
    <w:rsid w:val="00913FE1"/>
    <w:rsid w:val="00915DE2"/>
    <w:rsid w:val="0092155F"/>
    <w:rsid w:val="009240F4"/>
    <w:rsid w:val="009255F7"/>
    <w:rsid w:val="00926C7E"/>
    <w:rsid w:val="00927632"/>
    <w:rsid w:val="00930A03"/>
    <w:rsid w:val="00932AB8"/>
    <w:rsid w:val="00932C4A"/>
    <w:rsid w:val="009346B4"/>
    <w:rsid w:val="00934810"/>
    <w:rsid w:val="00937CE6"/>
    <w:rsid w:val="00937EA1"/>
    <w:rsid w:val="00942593"/>
    <w:rsid w:val="009433A2"/>
    <w:rsid w:val="00944210"/>
    <w:rsid w:val="00944211"/>
    <w:rsid w:val="00946045"/>
    <w:rsid w:val="00946CB5"/>
    <w:rsid w:val="00946F8C"/>
    <w:rsid w:val="009512C9"/>
    <w:rsid w:val="0095139D"/>
    <w:rsid w:val="00954987"/>
    <w:rsid w:val="009564D4"/>
    <w:rsid w:val="009629D7"/>
    <w:rsid w:val="009638AC"/>
    <w:rsid w:val="009642B9"/>
    <w:rsid w:val="00970703"/>
    <w:rsid w:val="0097569B"/>
    <w:rsid w:val="00975A46"/>
    <w:rsid w:val="00976751"/>
    <w:rsid w:val="00985B92"/>
    <w:rsid w:val="00985F30"/>
    <w:rsid w:val="0098649B"/>
    <w:rsid w:val="0099084B"/>
    <w:rsid w:val="0099140B"/>
    <w:rsid w:val="00993E3F"/>
    <w:rsid w:val="00995909"/>
    <w:rsid w:val="009A1637"/>
    <w:rsid w:val="009A5E2E"/>
    <w:rsid w:val="009A6B5F"/>
    <w:rsid w:val="009B2259"/>
    <w:rsid w:val="009B3529"/>
    <w:rsid w:val="009B4B45"/>
    <w:rsid w:val="009B6B1D"/>
    <w:rsid w:val="009B703C"/>
    <w:rsid w:val="009C19E1"/>
    <w:rsid w:val="009C2A8C"/>
    <w:rsid w:val="009C41F1"/>
    <w:rsid w:val="009C4F17"/>
    <w:rsid w:val="009D117B"/>
    <w:rsid w:val="009D12A4"/>
    <w:rsid w:val="009D1B52"/>
    <w:rsid w:val="009D37A9"/>
    <w:rsid w:val="009D5CDF"/>
    <w:rsid w:val="009E0CFB"/>
    <w:rsid w:val="009E4317"/>
    <w:rsid w:val="009E5103"/>
    <w:rsid w:val="009E58F6"/>
    <w:rsid w:val="009F0BDF"/>
    <w:rsid w:val="009F2063"/>
    <w:rsid w:val="009F3955"/>
    <w:rsid w:val="00A078FF"/>
    <w:rsid w:val="00A13885"/>
    <w:rsid w:val="00A149DC"/>
    <w:rsid w:val="00A15447"/>
    <w:rsid w:val="00A15A0A"/>
    <w:rsid w:val="00A16092"/>
    <w:rsid w:val="00A16A10"/>
    <w:rsid w:val="00A175CF"/>
    <w:rsid w:val="00A216BC"/>
    <w:rsid w:val="00A2408E"/>
    <w:rsid w:val="00A257B7"/>
    <w:rsid w:val="00A26FC3"/>
    <w:rsid w:val="00A274C0"/>
    <w:rsid w:val="00A315EB"/>
    <w:rsid w:val="00A35B94"/>
    <w:rsid w:val="00A3776E"/>
    <w:rsid w:val="00A42601"/>
    <w:rsid w:val="00A42E66"/>
    <w:rsid w:val="00A46AEA"/>
    <w:rsid w:val="00A46BFD"/>
    <w:rsid w:val="00A50929"/>
    <w:rsid w:val="00A5165C"/>
    <w:rsid w:val="00A51785"/>
    <w:rsid w:val="00A51FCD"/>
    <w:rsid w:val="00A538A3"/>
    <w:rsid w:val="00A56FE8"/>
    <w:rsid w:val="00A6013A"/>
    <w:rsid w:val="00A605FB"/>
    <w:rsid w:val="00A6183C"/>
    <w:rsid w:val="00A63AD4"/>
    <w:rsid w:val="00A64DCB"/>
    <w:rsid w:val="00A653DF"/>
    <w:rsid w:val="00A65928"/>
    <w:rsid w:val="00A66335"/>
    <w:rsid w:val="00A6738A"/>
    <w:rsid w:val="00A7094F"/>
    <w:rsid w:val="00A71D4D"/>
    <w:rsid w:val="00A71FB1"/>
    <w:rsid w:val="00A731AD"/>
    <w:rsid w:val="00A75FED"/>
    <w:rsid w:val="00A76074"/>
    <w:rsid w:val="00A77376"/>
    <w:rsid w:val="00A77A0C"/>
    <w:rsid w:val="00A77B36"/>
    <w:rsid w:val="00A805EA"/>
    <w:rsid w:val="00A83647"/>
    <w:rsid w:val="00A83A3A"/>
    <w:rsid w:val="00A8798D"/>
    <w:rsid w:val="00A94936"/>
    <w:rsid w:val="00A9532C"/>
    <w:rsid w:val="00A958D1"/>
    <w:rsid w:val="00A96755"/>
    <w:rsid w:val="00AA01AC"/>
    <w:rsid w:val="00AA094E"/>
    <w:rsid w:val="00AA2FFE"/>
    <w:rsid w:val="00AA458D"/>
    <w:rsid w:val="00AA519E"/>
    <w:rsid w:val="00AA5C0C"/>
    <w:rsid w:val="00AA5F56"/>
    <w:rsid w:val="00AA6A03"/>
    <w:rsid w:val="00AA7F0D"/>
    <w:rsid w:val="00AB0588"/>
    <w:rsid w:val="00AB16CC"/>
    <w:rsid w:val="00AB3966"/>
    <w:rsid w:val="00AB6B3C"/>
    <w:rsid w:val="00AC013D"/>
    <w:rsid w:val="00AC2921"/>
    <w:rsid w:val="00AD01B7"/>
    <w:rsid w:val="00AD167C"/>
    <w:rsid w:val="00AD3570"/>
    <w:rsid w:val="00AD3A2F"/>
    <w:rsid w:val="00AD76D7"/>
    <w:rsid w:val="00AE351B"/>
    <w:rsid w:val="00AE3DC4"/>
    <w:rsid w:val="00AE3E69"/>
    <w:rsid w:val="00AE3EB4"/>
    <w:rsid w:val="00AE53A1"/>
    <w:rsid w:val="00AF3C44"/>
    <w:rsid w:val="00AF460E"/>
    <w:rsid w:val="00AF46CE"/>
    <w:rsid w:val="00AF5145"/>
    <w:rsid w:val="00AF5191"/>
    <w:rsid w:val="00AF5D98"/>
    <w:rsid w:val="00B123FA"/>
    <w:rsid w:val="00B15B90"/>
    <w:rsid w:val="00B15BDF"/>
    <w:rsid w:val="00B16E3C"/>
    <w:rsid w:val="00B2030A"/>
    <w:rsid w:val="00B276F9"/>
    <w:rsid w:val="00B31BC8"/>
    <w:rsid w:val="00B33088"/>
    <w:rsid w:val="00B33911"/>
    <w:rsid w:val="00B35842"/>
    <w:rsid w:val="00B379A5"/>
    <w:rsid w:val="00B37AB3"/>
    <w:rsid w:val="00B410D5"/>
    <w:rsid w:val="00B417D0"/>
    <w:rsid w:val="00B4254F"/>
    <w:rsid w:val="00B4256A"/>
    <w:rsid w:val="00B426A8"/>
    <w:rsid w:val="00B42B61"/>
    <w:rsid w:val="00B44388"/>
    <w:rsid w:val="00B45713"/>
    <w:rsid w:val="00B458F9"/>
    <w:rsid w:val="00B45D79"/>
    <w:rsid w:val="00B46529"/>
    <w:rsid w:val="00B50CFD"/>
    <w:rsid w:val="00B50EDD"/>
    <w:rsid w:val="00B52445"/>
    <w:rsid w:val="00B526C9"/>
    <w:rsid w:val="00B52C25"/>
    <w:rsid w:val="00B53A3A"/>
    <w:rsid w:val="00B54D99"/>
    <w:rsid w:val="00B552E8"/>
    <w:rsid w:val="00B55A8C"/>
    <w:rsid w:val="00B575F9"/>
    <w:rsid w:val="00B60929"/>
    <w:rsid w:val="00B60B1F"/>
    <w:rsid w:val="00B616D8"/>
    <w:rsid w:val="00B62289"/>
    <w:rsid w:val="00B63B87"/>
    <w:rsid w:val="00B63BF6"/>
    <w:rsid w:val="00B64E91"/>
    <w:rsid w:val="00B676B8"/>
    <w:rsid w:val="00B6796E"/>
    <w:rsid w:val="00B71802"/>
    <w:rsid w:val="00B74FD7"/>
    <w:rsid w:val="00B7568E"/>
    <w:rsid w:val="00B761E2"/>
    <w:rsid w:val="00B778A2"/>
    <w:rsid w:val="00B7790B"/>
    <w:rsid w:val="00B77D5F"/>
    <w:rsid w:val="00B77D8F"/>
    <w:rsid w:val="00B85883"/>
    <w:rsid w:val="00B861CE"/>
    <w:rsid w:val="00B90BD2"/>
    <w:rsid w:val="00B91F20"/>
    <w:rsid w:val="00B95B0B"/>
    <w:rsid w:val="00BA4158"/>
    <w:rsid w:val="00BA5B5E"/>
    <w:rsid w:val="00BB0A2D"/>
    <w:rsid w:val="00BB2C26"/>
    <w:rsid w:val="00BB65D5"/>
    <w:rsid w:val="00BB7C7F"/>
    <w:rsid w:val="00BC203E"/>
    <w:rsid w:val="00BC2F26"/>
    <w:rsid w:val="00BC379C"/>
    <w:rsid w:val="00BC6D8F"/>
    <w:rsid w:val="00BD0E44"/>
    <w:rsid w:val="00BD2F85"/>
    <w:rsid w:val="00BD4BF4"/>
    <w:rsid w:val="00BD4DB5"/>
    <w:rsid w:val="00BD6CFE"/>
    <w:rsid w:val="00BE2C61"/>
    <w:rsid w:val="00BE40EC"/>
    <w:rsid w:val="00BE42BC"/>
    <w:rsid w:val="00BE4E36"/>
    <w:rsid w:val="00BE4F4D"/>
    <w:rsid w:val="00BE6C73"/>
    <w:rsid w:val="00BF078D"/>
    <w:rsid w:val="00BF09AA"/>
    <w:rsid w:val="00BF0BDD"/>
    <w:rsid w:val="00BF322F"/>
    <w:rsid w:val="00BF5060"/>
    <w:rsid w:val="00BF743E"/>
    <w:rsid w:val="00C01E66"/>
    <w:rsid w:val="00C01F08"/>
    <w:rsid w:val="00C023F3"/>
    <w:rsid w:val="00C024B6"/>
    <w:rsid w:val="00C071F7"/>
    <w:rsid w:val="00C074EC"/>
    <w:rsid w:val="00C075C2"/>
    <w:rsid w:val="00C07F2C"/>
    <w:rsid w:val="00C11CE6"/>
    <w:rsid w:val="00C11FD4"/>
    <w:rsid w:val="00C12299"/>
    <w:rsid w:val="00C16720"/>
    <w:rsid w:val="00C17918"/>
    <w:rsid w:val="00C17A0C"/>
    <w:rsid w:val="00C17DCA"/>
    <w:rsid w:val="00C17E8A"/>
    <w:rsid w:val="00C20BB9"/>
    <w:rsid w:val="00C23542"/>
    <w:rsid w:val="00C25FA0"/>
    <w:rsid w:val="00C2735F"/>
    <w:rsid w:val="00C30DF9"/>
    <w:rsid w:val="00C402C7"/>
    <w:rsid w:val="00C41466"/>
    <w:rsid w:val="00C419E1"/>
    <w:rsid w:val="00C4271E"/>
    <w:rsid w:val="00C42AD3"/>
    <w:rsid w:val="00C440D4"/>
    <w:rsid w:val="00C4661F"/>
    <w:rsid w:val="00C47076"/>
    <w:rsid w:val="00C5015C"/>
    <w:rsid w:val="00C509BD"/>
    <w:rsid w:val="00C52522"/>
    <w:rsid w:val="00C53E5D"/>
    <w:rsid w:val="00C55B1E"/>
    <w:rsid w:val="00C5664C"/>
    <w:rsid w:val="00C56A76"/>
    <w:rsid w:val="00C6173F"/>
    <w:rsid w:val="00C62896"/>
    <w:rsid w:val="00C64401"/>
    <w:rsid w:val="00C6774C"/>
    <w:rsid w:val="00C67B89"/>
    <w:rsid w:val="00C70459"/>
    <w:rsid w:val="00C709FC"/>
    <w:rsid w:val="00C718D2"/>
    <w:rsid w:val="00C728F2"/>
    <w:rsid w:val="00C745BE"/>
    <w:rsid w:val="00C77088"/>
    <w:rsid w:val="00C77F9A"/>
    <w:rsid w:val="00C82328"/>
    <w:rsid w:val="00C82FE1"/>
    <w:rsid w:val="00C8465F"/>
    <w:rsid w:val="00C84FC7"/>
    <w:rsid w:val="00C91313"/>
    <w:rsid w:val="00C947C8"/>
    <w:rsid w:val="00C967B5"/>
    <w:rsid w:val="00CA652F"/>
    <w:rsid w:val="00CA7A37"/>
    <w:rsid w:val="00CB152D"/>
    <w:rsid w:val="00CB1828"/>
    <w:rsid w:val="00CB41FD"/>
    <w:rsid w:val="00CB5826"/>
    <w:rsid w:val="00CB70E7"/>
    <w:rsid w:val="00CB7374"/>
    <w:rsid w:val="00CC5949"/>
    <w:rsid w:val="00CC642C"/>
    <w:rsid w:val="00CD050E"/>
    <w:rsid w:val="00CD5619"/>
    <w:rsid w:val="00CD6A46"/>
    <w:rsid w:val="00CD6A5B"/>
    <w:rsid w:val="00CD6FFB"/>
    <w:rsid w:val="00CD7FE7"/>
    <w:rsid w:val="00CE01BD"/>
    <w:rsid w:val="00CE1ECA"/>
    <w:rsid w:val="00CE3017"/>
    <w:rsid w:val="00CE3A7C"/>
    <w:rsid w:val="00CE54C7"/>
    <w:rsid w:val="00CE56CE"/>
    <w:rsid w:val="00CE5C30"/>
    <w:rsid w:val="00CE6743"/>
    <w:rsid w:val="00CE6E1D"/>
    <w:rsid w:val="00CE7597"/>
    <w:rsid w:val="00CF0C5B"/>
    <w:rsid w:val="00CF65AA"/>
    <w:rsid w:val="00D013AB"/>
    <w:rsid w:val="00D02ECA"/>
    <w:rsid w:val="00D036C5"/>
    <w:rsid w:val="00D03A5E"/>
    <w:rsid w:val="00D04F89"/>
    <w:rsid w:val="00D05378"/>
    <w:rsid w:val="00D057E3"/>
    <w:rsid w:val="00D07960"/>
    <w:rsid w:val="00D12C19"/>
    <w:rsid w:val="00D13D45"/>
    <w:rsid w:val="00D141B8"/>
    <w:rsid w:val="00D21689"/>
    <w:rsid w:val="00D21D89"/>
    <w:rsid w:val="00D22885"/>
    <w:rsid w:val="00D23DC2"/>
    <w:rsid w:val="00D248B2"/>
    <w:rsid w:val="00D32B67"/>
    <w:rsid w:val="00D32F83"/>
    <w:rsid w:val="00D33BA4"/>
    <w:rsid w:val="00D3564B"/>
    <w:rsid w:val="00D35C1C"/>
    <w:rsid w:val="00D37D23"/>
    <w:rsid w:val="00D407AB"/>
    <w:rsid w:val="00D42758"/>
    <w:rsid w:val="00D443DB"/>
    <w:rsid w:val="00D44915"/>
    <w:rsid w:val="00D45A15"/>
    <w:rsid w:val="00D45CFB"/>
    <w:rsid w:val="00D46301"/>
    <w:rsid w:val="00D46D0F"/>
    <w:rsid w:val="00D476D4"/>
    <w:rsid w:val="00D565CA"/>
    <w:rsid w:val="00D62566"/>
    <w:rsid w:val="00D6292E"/>
    <w:rsid w:val="00D64B92"/>
    <w:rsid w:val="00D64FD4"/>
    <w:rsid w:val="00D65EF0"/>
    <w:rsid w:val="00D67770"/>
    <w:rsid w:val="00D70393"/>
    <w:rsid w:val="00D72451"/>
    <w:rsid w:val="00D72792"/>
    <w:rsid w:val="00D7427E"/>
    <w:rsid w:val="00D74A54"/>
    <w:rsid w:val="00D8050D"/>
    <w:rsid w:val="00D81CF8"/>
    <w:rsid w:val="00D8413F"/>
    <w:rsid w:val="00D87D19"/>
    <w:rsid w:val="00D9032C"/>
    <w:rsid w:val="00D90556"/>
    <w:rsid w:val="00D90FEC"/>
    <w:rsid w:val="00D918FE"/>
    <w:rsid w:val="00D91AD8"/>
    <w:rsid w:val="00D91C33"/>
    <w:rsid w:val="00D94663"/>
    <w:rsid w:val="00D9618E"/>
    <w:rsid w:val="00D964DA"/>
    <w:rsid w:val="00D96A73"/>
    <w:rsid w:val="00DA27EC"/>
    <w:rsid w:val="00DA358D"/>
    <w:rsid w:val="00DA49EE"/>
    <w:rsid w:val="00DA5529"/>
    <w:rsid w:val="00DA70F8"/>
    <w:rsid w:val="00DA7994"/>
    <w:rsid w:val="00DB0D28"/>
    <w:rsid w:val="00DB1410"/>
    <w:rsid w:val="00DB2574"/>
    <w:rsid w:val="00DB26EE"/>
    <w:rsid w:val="00DB3683"/>
    <w:rsid w:val="00DB6353"/>
    <w:rsid w:val="00DB63D5"/>
    <w:rsid w:val="00DC0590"/>
    <w:rsid w:val="00DC16B3"/>
    <w:rsid w:val="00DC5B95"/>
    <w:rsid w:val="00DC60A1"/>
    <w:rsid w:val="00DC6A1E"/>
    <w:rsid w:val="00DC76E6"/>
    <w:rsid w:val="00DC77CA"/>
    <w:rsid w:val="00DD0384"/>
    <w:rsid w:val="00DD241F"/>
    <w:rsid w:val="00DD30B9"/>
    <w:rsid w:val="00DD661C"/>
    <w:rsid w:val="00DD7855"/>
    <w:rsid w:val="00DE0AA2"/>
    <w:rsid w:val="00DE3C93"/>
    <w:rsid w:val="00DE3CBA"/>
    <w:rsid w:val="00DE4AB9"/>
    <w:rsid w:val="00DE5D5E"/>
    <w:rsid w:val="00DE6191"/>
    <w:rsid w:val="00DF0D3C"/>
    <w:rsid w:val="00DF25DC"/>
    <w:rsid w:val="00DF2694"/>
    <w:rsid w:val="00DF2983"/>
    <w:rsid w:val="00DF327C"/>
    <w:rsid w:val="00DF340F"/>
    <w:rsid w:val="00DF6BFA"/>
    <w:rsid w:val="00DF6CEC"/>
    <w:rsid w:val="00DF7BE5"/>
    <w:rsid w:val="00E001BA"/>
    <w:rsid w:val="00E0033C"/>
    <w:rsid w:val="00E010C6"/>
    <w:rsid w:val="00E01BC3"/>
    <w:rsid w:val="00E032E1"/>
    <w:rsid w:val="00E03C13"/>
    <w:rsid w:val="00E040F1"/>
    <w:rsid w:val="00E06C00"/>
    <w:rsid w:val="00E07B89"/>
    <w:rsid w:val="00E10BBB"/>
    <w:rsid w:val="00E12F06"/>
    <w:rsid w:val="00E12F48"/>
    <w:rsid w:val="00E13E61"/>
    <w:rsid w:val="00E152B1"/>
    <w:rsid w:val="00E21806"/>
    <w:rsid w:val="00E21C61"/>
    <w:rsid w:val="00E2215D"/>
    <w:rsid w:val="00E2579E"/>
    <w:rsid w:val="00E3099C"/>
    <w:rsid w:val="00E3274E"/>
    <w:rsid w:val="00E32AFD"/>
    <w:rsid w:val="00E33726"/>
    <w:rsid w:val="00E34F3E"/>
    <w:rsid w:val="00E35384"/>
    <w:rsid w:val="00E3588B"/>
    <w:rsid w:val="00E40F51"/>
    <w:rsid w:val="00E45D2F"/>
    <w:rsid w:val="00E46C9C"/>
    <w:rsid w:val="00E51FE4"/>
    <w:rsid w:val="00E52814"/>
    <w:rsid w:val="00E53814"/>
    <w:rsid w:val="00E54810"/>
    <w:rsid w:val="00E5557C"/>
    <w:rsid w:val="00E558D2"/>
    <w:rsid w:val="00E5667A"/>
    <w:rsid w:val="00E617EF"/>
    <w:rsid w:val="00E61B73"/>
    <w:rsid w:val="00E6379E"/>
    <w:rsid w:val="00E65CC1"/>
    <w:rsid w:val="00E666A4"/>
    <w:rsid w:val="00E66FFE"/>
    <w:rsid w:val="00E70E91"/>
    <w:rsid w:val="00E74726"/>
    <w:rsid w:val="00E75690"/>
    <w:rsid w:val="00E76CAC"/>
    <w:rsid w:val="00E77639"/>
    <w:rsid w:val="00E81CF9"/>
    <w:rsid w:val="00E82B9B"/>
    <w:rsid w:val="00E82C1A"/>
    <w:rsid w:val="00E91896"/>
    <w:rsid w:val="00E9387E"/>
    <w:rsid w:val="00E943FB"/>
    <w:rsid w:val="00E972A2"/>
    <w:rsid w:val="00EA007B"/>
    <w:rsid w:val="00EA1493"/>
    <w:rsid w:val="00EA471F"/>
    <w:rsid w:val="00EA4A57"/>
    <w:rsid w:val="00EA58D6"/>
    <w:rsid w:val="00EB15D6"/>
    <w:rsid w:val="00EB3CEF"/>
    <w:rsid w:val="00EB5746"/>
    <w:rsid w:val="00EB6255"/>
    <w:rsid w:val="00EC0769"/>
    <w:rsid w:val="00EC2385"/>
    <w:rsid w:val="00EC2E0D"/>
    <w:rsid w:val="00EC3E48"/>
    <w:rsid w:val="00EC76D7"/>
    <w:rsid w:val="00ED03EC"/>
    <w:rsid w:val="00ED0A81"/>
    <w:rsid w:val="00ED1E6E"/>
    <w:rsid w:val="00ED2D8D"/>
    <w:rsid w:val="00ED36AA"/>
    <w:rsid w:val="00EE2508"/>
    <w:rsid w:val="00EE2F52"/>
    <w:rsid w:val="00EE33B4"/>
    <w:rsid w:val="00EE67CB"/>
    <w:rsid w:val="00EE72F1"/>
    <w:rsid w:val="00EF1955"/>
    <w:rsid w:val="00EF1A9B"/>
    <w:rsid w:val="00EF27AB"/>
    <w:rsid w:val="00EF3E15"/>
    <w:rsid w:val="00EF6986"/>
    <w:rsid w:val="00EF7DAA"/>
    <w:rsid w:val="00F0108D"/>
    <w:rsid w:val="00F010BC"/>
    <w:rsid w:val="00F06379"/>
    <w:rsid w:val="00F0797E"/>
    <w:rsid w:val="00F100A5"/>
    <w:rsid w:val="00F11EF0"/>
    <w:rsid w:val="00F12844"/>
    <w:rsid w:val="00F12A3A"/>
    <w:rsid w:val="00F17FC0"/>
    <w:rsid w:val="00F208CE"/>
    <w:rsid w:val="00F21605"/>
    <w:rsid w:val="00F219FB"/>
    <w:rsid w:val="00F21C20"/>
    <w:rsid w:val="00F234EA"/>
    <w:rsid w:val="00F23CF2"/>
    <w:rsid w:val="00F2703D"/>
    <w:rsid w:val="00F31623"/>
    <w:rsid w:val="00F31BFF"/>
    <w:rsid w:val="00F32B7B"/>
    <w:rsid w:val="00F343BA"/>
    <w:rsid w:val="00F34B70"/>
    <w:rsid w:val="00F35C9F"/>
    <w:rsid w:val="00F36036"/>
    <w:rsid w:val="00F361AC"/>
    <w:rsid w:val="00F40647"/>
    <w:rsid w:val="00F42CFB"/>
    <w:rsid w:val="00F51195"/>
    <w:rsid w:val="00F522E4"/>
    <w:rsid w:val="00F55704"/>
    <w:rsid w:val="00F57479"/>
    <w:rsid w:val="00F57CB5"/>
    <w:rsid w:val="00F6057B"/>
    <w:rsid w:val="00F62191"/>
    <w:rsid w:val="00F634D8"/>
    <w:rsid w:val="00F63785"/>
    <w:rsid w:val="00F6714F"/>
    <w:rsid w:val="00F671ED"/>
    <w:rsid w:val="00F700D8"/>
    <w:rsid w:val="00F74340"/>
    <w:rsid w:val="00F76546"/>
    <w:rsid w:val="00F770FF"/>
    <w:rsid w:val="00F826BA"/>
    <w:rsid w:val="00F82F5B"/>
    <w:rsid w:val="00F84B92"/>
    <w:rsid w:val="00F852F1"/>
    <w:rsid w:val="00F867AD"/>
    <w:rsid w:val="00F87632"/>
    <w:rsid w:val="00F9293C"/>
    <w:rsid w:val="00F931C5"/>
    <w:rsid w:val="00F932A4"/>
    <w:rsid w:val="00F93A07"/>
    <w:rsid w:val="00F94BF7"/>
    <w:rsid w:val="00F953AE"/>
    <w:rsid w:val="00F96C46"/>
    <w:rsid w:val="00FA2C99"/>
    <w:rsid w:val="00FA42AF"/>
    <w:rsid w:val="00FA57F3"/>
    <w:rsid w:val="00FA62FE"/>
    <w:rsid w:val="00FB1A7F"/>
    <w:rsid w:val="00FB5DF8"/>
    <w:rsid w:val="00FB62CE"/>
    <w:rsid w:val="00FB6C1C"/>
    <w:rsid w:val="00FB73B8"/>
    <w:rsid w:val="00FB7704"/>
    <w:rsid w:val="00FC09EA"/>
    <w:rsid w:val="00FC108D"/>
    <w:rsid w:val="00FC277D"/>
    <w:rsid w:val="00FC3A44"/>
    <w:rsid w:val="00FD0A4E"/>
    <w:rsid w:val="00FD15F9"/>
    <w:rsid w:val="00FD204A"/>
    <w:rsid w:val="00FD24D7"/>
    <w:rsid w:val="00FD359A"/>
    <w:rsid w:val="00FE1176"/>
    <w:rsid w:val="00FE153C"/>
    <w:rsid w:val="00FE1993"/>
    <w:rsid w:val="00FE2134"/>
    <w:rsid w:val="00FE44DD"/>
    <w:rsid w:val="00FE49D3"/>
    <w:rsid w:val="00FE6427"/>
    <w:rsid w:val="00FE71E8"/>
    <w:rsid w:val="00FF182B"/>
    <w:rsid w:val="00FF238C"/>
    <w:rsid w:val="00FF41DE"/>
    <w:rsid w:val="00FF4603"/>
    <w:rsid w:val="00FF4A4E"/>
    <w:rsid w:val="00FF5795"/>
    <w:rsid w:val="00FF5ABE"/>
    <w:rsid w:val="00FF710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d4f5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utiger LT 55 Roman" w:eastAsia="SimSun" w:hAnsi="Frutiger LT 55 Roman" w:cs="Times New Roman"/>
        <w:color w:val="003C71"/>
        <w:lang w:val="en-GB" w:eastAsia="zh-CN" w:bidi="ar-SA"/>
      </w:rPr>
    </w:rPrDefault>
    <w:pPrDefault/>
  </w:docDefaults>
  <w:latentStyles w:defLockedState="1" w:defUIPriority="0" w:defSemiHidden="0" w:defUnhideWhenUsed="0" w:defQFormat="0" w:count="267">
    <w:lsdException w:name="Normal" w:locked="0"/>
    <w:lsdException w:name="heading 1" w:locked="0" w:qFormat="1"/>
    <w:lsdException w:name="heading 2" w:locked="0" w:qFormat="1"/>
    <w:lsdException w:name="heading 3" w:locked="0"/>
    <w:lsdException w:name="heading 4" w:locked="0"/>
    <w:lsdException w:name="heading 5" w:locked="0" w:qFormat="1"/>
    <w:lsdException w:name="heading 6" w:locked="0" w:qFormat="1"/>
    <w:lsdException w:name="heading 7" w:locked="0"/>
    <w:lsdException w:name="heading 8" w:locked="0"/>
    <w:lsdException w:name="heading 9" w:locked="0"/>
    <w:lsdException w:name="toc 1" w:uiPriority="39"/>
    <w:lsdException w:name="toc 2" w:uiPriority="39"/>
    <w:lsdException w:name="toc 3" w:uiPriority="39"/>
    <w:lsdException w:name="header" w:locked="0" w:qFormat="1"/>
    <w:lsdException w:name="footer" w:locked="0"/>
    <w:lsdException w:name="caption" w:qFormat="1"/>
    <w:lsdException w:name="Default Paragraph Font" w:locked="0"/>
    <w:lsdException w:name="Body Text" w:locked="0" w:qFormat="1"/>
    <w:lsdException w:name="Hyperlink" w:uiPriority="99" w:qFormat="1"/>
    <w:lsdException w:name="HTML Top of Form" w:locked="0"/>
    <w:lsdException w:name="HTML Bottom of Form" w:locked="0"/>
    <w:lsdException w:name="Normal Table" w:locked="0"/>
    <w:lsdException w:name="No List" w:locked="0"/>
    <w:lsdException w:name="Placeholder Text" w:locked="0" w:semiHidden="1" w:uiPriority="99"/>
    <w:lsdException w:name="No Spacing" w:locked="0" w:uiPriority="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lsdException w:name="Quote" w:locked="0" w:uiPriority="29"/>
    <w:lsdException w:name="Intense Quote" w:locked="0" w:uiPriority="30"/>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qFormat="1"/>
  </w:latentStyles>
  <w:style w:type="paragraph" w:default="1" w:styleId="Normal">
    <w:name w:val="Normal"/>
    <w:rsid w:val="00042470"/>
    <w:pPr>
      <w:spacing w:line="240" w:lineRule="exact"/>
    </w:pPr>
    <w:rPr>
      <w:color w:val="414042"/>
    </w:rPr>
  </w:style>
  <w:style w:type="paragraph" w:styleId="Heading1">
    <w:name w:val="heading 1"/>
    <w:basedOn w:val="Normal"/>
    <w:next w:val="Content"/>
    <w:link w:val="Heading1Char"/>
    <w:qFormat/>
    <w:rsid w:val="007C7E50"/>
    <w:pPr>
      <w:keepNext/>
      <w:spacing w:after="340" w:line="520" w:lineRule="atLeast"/>
      <w:outlineLvl w:val="0"/>
    </w:pPr>
    <w:rPr>
      <w:rFonts w:ascii="Frutiger LT 45 Light" w:hAnsi="Frutiger LT 45 Light" w:cs="Arial"/>
      <w:bCs/>
      <w:color w:val="FFFFFF" w:themeColor="background1"/>
      <w:sz w:val="48"/>
      <w:szCs w:val="32"/>
    </w:rPr>
  </w:style>
  <w:style w:type="paragraph" w:styleId="Heading2">
    <w:name w:val="heading 2"/>
    <w:basedOn w:val="Normal"/>
    <w:qFormat/>
    <w:rsid w:val="00381849"/>
    <w:pPr>
      <w:keepNext/>
      <w:spacing w:after="240" w:line="400" w:lineRule="exact"/>
      <w:outlineLvl w:val="1"/>
    </w:pPr>
    <w:rPr>
      <w:rFonts w:cs="Arial"/>
      <w:bCs/>
      <w:iCs/>
      <w:color w:val="FFFFFF" w:themeColor="background1"/>
      <w:sz w:val="36"/>
      <w:szCs w:val="28"/>
    </w:rPr>
  </w:style>
  <w:style w:type="paragraph" w:styleId="Heading3">
    <w:name w:val="heading 3"/>
    <w:basedOn w:val="Normal"/>
    <w:link w:val="Heading3Char"/>
    <w:rsid w:val="00381849"/>
    <w:pPr>
      <w:keepNext/>
      <w:spacing w:after="120" w:line="280" w:lineRule="exact"/>
      <w:outlineLvl w:val="2"/>
    </w:pPr>
    <w:rPr>
      <w:rFonts w:cs="Arial"/>
      <w:bCs/>
      <w:color w:val="3B8EDE"/>
      <w:sz w:val="24"/>
      <w:szCs w:val="26"/>
    </w:rPr>
  </w:style>
  <w:style w:type="paragraph" w:styleId="Heading4">
    <w:name w:val="heading 4"/>
    <w:basedOn w:val="Normal"/>
    <w:rsid w:val="00381849"/>
    <w:pPr>
      <w:keepNext/>
      <w:outlineLvl w:val="3"/>
    </w:pPr>
    <w:rPr>
      <w:rFonts w:ascii="Frutiger LT 65 Bold" w:hAnsi="Frutiger LT 65 Bold"/>
      <w:bCs/>
      <w:color w:val="3B8EDE"/>
      <w:szCs w:val="28"/>
    </w:rPr>
  </w:style>
  <w:style w:type="paragraph" w:styleId="Heading5">
    <w:name w:val="heading 5"/>
    <w:basedOn w:val="Normal"/>
    <w:next w:val="L1bodytext"/>
    <w:qFormat/>
    <w:locked/>
    <w:rsid w:val="0013559B"/>
    <w:pPr>
      <w:spacing w:before="240" w:line="280" w:lineRule="exact"/>
      <w:ind w:left="737"/>
      <w:outlineLvl w:val="4"/>
    </w:pPr>
    <w:rPr>
      <w:bCs/>
      <w:iCs/>
      <w:color w:val="003C71"/>
      <w:szCs w:val="26"/>
    </w:rPr>
  </w:style>
  <w:style w:type="paragraph" w:styleId="Heading6">
    <w:name w:val="heading 6"/>
    <w:basedOn w:val="Heading5"/>
    <w:next w:val="L2bodytext"/>
    <w:qFormat/>
    <w:rsid w:val="0013559B"/>
    <w:pPr>
      <w:ind w:left="1021"/>
      <w:outlineLvl w:val="5"/>
    </w:pPr>
    <w:rPr>
      <w:bCs w:val="0"/>
      <w:color w:val="3B8EDE"/>
      <w:szCs w:val="22"/>
    </w:rPr>
  </w:style>
  <w:style w:type="paragraph" w:styleId="Heading7">
    <w:name w:val="heading 7"/>
    <w:basedOn w:val="Normal"/>
    <w:next w:val="Normal"/>
    <w:locked/>
    <w:rsid w:val="009E4317"/>
    <w:pPr>
      <w:numPr>
        <w:ilvl w:val="6"/>
        <w:numId w:val="3"/>
      </w:numPr>
      <w:spacing w:before="240" w:after="60"/>
      <w:outlineLvl w:val="6"/>
    </w:pPr>
  </w:style>
  <w:style w:type="paragraph" w:styleId="Heading8">
    <w:name w:val="heading 8"/>
    <w:basedOn w:val="Normal"/>
    <w:next w:val="Normal"/>
    <w:locked/>
    <w:rsid w:val="009E4317"/>
    <w:pPr>
      <w:numPr>
        <w:ilvl w:val="7"/>
        <w:numId w:val="3"/>
      </w:numPr>
      <w:spacing w:before="240" w:after="60"/>
      <w:outlineLvl w:val="7"/>
    </w:pPr>
    <w:rPr>
      <w:i/>
      <w:iCs/>
    </w:rPr>
  </w:style>
  <w:style w:type="paragraph" w:styleId="Heading9">
    <w:name w:val="heading 9"/>
    <w:basedOn w:val="Normal"/>
    <w:next w:val="Normal"/>
    <w:locked/>
    <w:rsid w:val="009E4317"/>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
    <w:name w:val="Content"/>
    <w:basedOn w:val="Heading2"/>
    <w:qFormat/>
    <w:rsid w:val="00E06C00"/>
    <w:rPr>
      <w:color w:val="003C71"/>
    </w:rPr>
  </w:style>
  <w:style w:type="character" w:customStyle="1" w:styleId="Heading3Char">
    <w:name w:val="Heading 3 Char"/>
    <w:link w:val="Heading3"/>
    <w:rsid w:val="00381849"/>
    <w:rPr>
      <w:rFonts w:ascii="Frutiger LT 55 Roman" w:hAnsi="Frutiger LT 55 Roman" w:cs="Arial"/>
      <w:bCs/>
      <w:color w:val="3B8EDE"/>
      <w:sz w:val="24"/>
      <w:szCs w:val="26"/>
      <w:lang w:eastAsia="en-GB"/>
    </w:rPr>
  </w:style>
  <w:style w:type="character" w:customStyle="1" w:styleId="Heading1Char">
    <w:name w:val="Heading 1 Char"/>
    <w:link w:val="Heading1"/>
    <w:rsid w:val="007C7E50"/>
    <w:rPr>
      <w:rFonts w:ascii="Frutiger LT 45 Light" w:hAnsi="Frutiger LT 45 Light" w:cs="Arial"/>
      <w:bCs/>
      <w:color w:val="FFFFFF" w:themeColor="background1"/>
      <w:sz w:val="48"/>
      <w:szCs w:val="32"/>
      <w:lang w:eastAsia="en-GB"/>
    </w:rPr>
  </w:style>
  <w:style w:type="paragraph" w:customStyle="1" w:styleId="L1bodytext">
    <w:name w:val="L1 body text"/>
    <w:basedOn w:val="Normal"/>
    <w:link w:val="L1bodytextChar"/>
    <w:qFormat/>
    <w:rsid w:val="00B6796E"/>
    <w:pPr>
      <w:spacing w:after="130" w:line="260" w:lineRule="atLeast"/>
      <w:ind w:left="737"/>
    </w:pPr>
    <w:rPr>
      <w:rFonts w:ascii="Frutiger LT 45 Light" w:hAnsi="Frutiger LT 45 Light"/>
    </w:rPr>
  </w:style>
  <w:style w:type="character" w:customStyle="1" w:styleId="L1bodytextChar">
    <w:name w:val="L1 body text Char"/>
    <w:link w:val="L1bodytext"/>
    <w:rsid w:val="00B6796E"/>
    <w:rPr>
      <w:rFonts w:ascii="Frutiger LT 45 Light" w:hAnsi="Frutiger LT 45 Light"/>
      <w:color w:val="414042"/>
    </w:rPr>
  </w:style>
  <w:style w:type="paragraph" w:customStyle="1" w:styleId="Appendixheading">
    <w:name w:val="Appendix heading"/>
    <w:basedOn w:val="NumberedHeading3"/>
    <w:next w:val="Appendixheadinglevel2"/>
    <w:autoRedefine/>
    <w:qFormat/>
    <w:rsid w:val="005350AA"/>
    <w:pPr>
      <w:numPr>
        <w:numId w:val="0"/>
      </w:numPr>
    </w:pPr>
    <w:rPr>
      <w:color w:val="3B8EDE" w:themeColor="accent1"/>
    </w:rPr>
  </w:style>
  <w:style w:type="paragraph" w:customStyle="1" w:styleId="TableHeading1">
    <w:name w:val="Table Heading 1"/>
    <w:basedOn w:val="Normal"/>
    <w:qFormat/>
    <w:rsid w:val="00CE1ECA"/>
    <w:pPr>
      <w:spacing w:before="60" w:after="60" w:line="240" w:lineRule="atLeast"/>
      <w:ind w:left="85" w:right="85"/>
    </w:pPr>
    <w:rPr>
      <w:rFonts w:ascii="Frutiger LT 65 Bold" w:hAnsi="Frutiger LT 65 Bold"/>
      <w:color w:val="FFFFFF"/>
    </w:rPr>
  </w:style>
  <w:style w:type="paragraph" w:customStyle="1" w:styleId="Legend">
    <w:name w:val="Legend"/>
    <w:basedOn w:val="L1bodytext"/>
    <w:rsid w:val="00863E0F"/>
    <w:rPr>
      <w:rFonts w:ascii="Frutiger LT 55 Roman" w:hAnsi="Frutiger LT 55 Roman"/>
      <w:color w:val="003C71"/>
    </w:rPr>
  </w:style>
  <w:style w:type="paragraph" w:customStyle="1" w:styleId="TableContent">
    <w:name w:val="Table Content"/>
    <w:basedOn w:val="Normal"/>
    <w:qFormat/>
    <w:rsid w:val="007D3574"/>
    <w:pPr>
      <w:spacing w:before="60" w:after="60" w:line="240" w:lineRule="atLeast"/>
      <w:ind w:left="85" w:right="85"/>
    </w:pPr>
    <w:rPr>
      <w:color w:val="003C71"/>
    </w:rPr>
  </w:style>
  <w:style w:type="paragraph" w:customStyle="1" w:styleId="TableHeading2">
    <w:name w:val="Table Heading 2"/>
    <w:basedOn w:val="Normal"/>
    <w:next w:val="TableContent"/>
    <w:qFormat/>
    <w:rsid w:val="007D3574"/>
    <w:pPr>
      <w:spacing w:before="60" w:after="60"/>
      <w:ind w:left="85" w:right="85"/>
    </w:pPr>
    <w:rPr>
      <w:rFonts w:ascii="Frutiger LT 65 Bold" w:hAnsi="Frutiger LT 65 Bold"/>
      <w:color w:val="3B8EDE"/>
    </w:rPr>
  </w:style>
  <w:style w:type="paragraph" w:customStyle="1" w:styleId="Bulletnumberedbold">
    <w:name w:val="Bullet numbered bold"/>
    <w:basedOn w:val="Normal"/>
    <w:next w:val="Bulletnumberedsecondlineplain"/>
    <w:semiHidden/>
    <w:rsid w:val="00735BEF"/>
    <w:rPr>
      <w:rFonts w:ascii="Frutiger LT 65 Bold" w:hAnsi="Frutiger LT 65 Bold"/>
    </w:rPr>
  </w:style>
  <w:style w:type="paragraph" w:customStyle="1" w:styleId="Bulletnumberedsecondlineplain">
    <w:name w:val="Bullet numbered second line plain"/>
    <w:basedOn w:val="Normal"/>
    <w:next w:val="Bulletnumberedbold"/>
    <w:semiHidden/>
    <w:rsid w:val="007D426A"/>
    <w:pPr>
      <w:spacing w:after="60"/>
      <w:ind w:left="284"/>
    </w:pPr>
  </w:style>
  <w:style w:type="paragraph" w:customStyle="1" w:styleId="Bulletnumberedplain">
    <w:name w:val="Bullet numbered plain"/>
    <w:basedOn w:val="Normal"/>
    <w:semiHidden/>
    <w:rsid w:val="00EF1955"/>
    <w:pPr>
      <w:spacing w:after="60"/>
    </w:pPr>
  </w:style>
  <w:style w:type="paragraph" w:customStyle="1" w:styleId="Bulletdashbold">
    <w:name w:val="Bullet dash bold"/>
    <w:basedOn w:val="Normal"/>
    <w:next w:val="Bulletdashsecondlineplain"/>
    <w:semiHidden/>
    <w:rsid w:val="00086FF7"/>
    <w:rPr>
      <w:rFonts w:ascii="Frutiger LT 65 Bold" w:hAnsi="Frutiger LT 65 Bold"/>
    </w:rPr>
  </w:style>
  <w:style w:type="paragraph" w:customStyle="1" w:styleId="Bulletdashsecondlineplain">
    <w:name w:val="Bullet dash second line plain"/>
    <w:basedOn w:val="Normal"/>
    <w:next w:val="Bulletdashbold"/>
    <w:semiHidden/>
    <w:rsid w:val="007D426A"/>
    <w:pPr>
      <w:spacing w:after="60"/>
      <w:ind w:left="284"/>
    </w:pPr>
  </w:style>
  <w:style w:type="paragraph" w:customStyle="1" w:styleId="Bulletdashplain">
    <w:name w:val="Bullet dash plain"/>
    <w:basedOn w:val="Bulletdashbold"/>
    <w:semiHidden/>
    <w:rsid w:val="00122129"/>
    <w:rPr>
      <w:rFonts w:ascii="Frutiger LT 45 Light" w:hAnsi="Frutiger LT 45 Light"/>
    </w:rPr>
  </w:style>
  <w:style w:type="paragraph" w:customStyle="1" w:styleId="Legal">
    <w:name w:val="Legal"/>
    <w:basedOn w:val="Normal"/>
    <w:link w:val="LegalChar"/>
    <w:rsid w:val="008B6D5C"/>
    <w:pPr>
      <w:spacing w:line="200" w:lineRule="atLeast"/>
    </w:pPr>
    <w:rPr>
      <w:color w:val="3E3D40"/>
      <w:sz w:val="16"/>
    </w:rPr>
  </w:style>
  <w:style w:type="character" w:customStyle="1" w:styleId="LegalChar">
    <w:name w:val="Legal Char"/>
    <w:link w:val="Legal"/>
    <w:rsid w:val="008B6D5C"/>
    <w:rPr>
      <w:rFonts w:ascii="Frutiger LT 55 Roman" w:hAnsi="Frutiger LT 55 Roman"/>
      <w:color w:val="3E3D40"/>
      <w:sz w:val="16"/>
      <w:szCs w:val="24"/>
      <w:lang w:eastAsia="en-GB"/>
    </w:rPr>
  </w:style>
  <w:style w:type="paragraph" w:styleId="Header">
    <w:name w:val="header"/>
    <w:basedOn w:val="Normal"/>
    <w:link w:val="HeaderChar"/>
    <w:qFormat/>
    <w:rsid w:val="00A77376"/>
    <w:pPr>
      <w:spacing w:line="160" w:lineRule="exact"/>
    </w:pPr>
    <w:rPr>
      <w:color w:val="3E3D40"/>
      <w:sz w:val="16"/>
    </w:rPr>
  </w:style>
  <w:style w:type="character" w:customStyle="1" w:styleId="HeaderChar">
    <w:name w:val="Header Char"/>
    <w:link w:val="Header"/>
    <w:rsid w:val="00A77376"/>
    <w:rPr>
      <w:rFonts w:ascii="Frutiger LT 45 Light" w:hAnsi="Frutiger LT 45 Light"/>
      <w:color w:val="3E3D40"/>
      <w:sz w:val="16"/>
      <w:szCs w:val="24"/>
      <w:lang w:val="en-GB" w:eastAsia="en-GB" w:bidi="ar-SA"/>
    </w:rPr>
  </w:style>
  <w:style w:type="paragraph" w:styleId="Footer">
    <w:name w:val="footer"/>
    <w:basedOn w:val="Normal"/>
    <w:rsid w:val="00220406"/>
    <w:pPr>
      <w:tabs>
        <w:tab w:val="center" w:pos="4153"/>
        <w:tab w:val="right" w:pos="8306"/>
      </w:tabs>
      <w:spacing w:line="140" w:lineRule="atLeast"/>
    </w:pPr>
    <w:rPr>
      <w:color w:val="3E3D40"/>
      <w:sz w:val="14"/>
    </w:rPr>
  </w:style>
  <w:style w:type="paragraph" w:styleId="DocumentMap">
    <w:name w:val="Document Map"/>
    <w:basedOn w:val="Normal"/>
    <w:semiHidden/>
    <w:locked/>
    <w:rsid w:val="00281B69"/>
    <w:pPr>
      <w:shd w:val="clear" w:color="auto" w:fill="000080"/>
    </w:pPr>
    <w:rPr>
      <w:rFonts w:ascii="Tahoma" w:hAnsi="Tahoma" w:cs="Tahoma"/>
    </w:rPr>
  </w:style>
  <w:style w:type="paragraph" w:customStyle="1" w:styleId="CoverRef">
    <w:name w:val="Cover Ref"/>
    <w:basedOn w:val="Normal"/>
    <w:rsid w:val="00725B94"/>
    <w:pPr>
      <w:tabs>
        <w:tab w:val="left" w:pos="1077"/>
      </w:tabs>
    </w:pPr>
  </w:style>
  <w:style w:type="paragraph" w:customStyle="1" w:styleId="NumberedHeading3">
    <w:name w:val="Numbered Heading 3"/>
    <w:basedOn w:val="Heading2"/>
    <w:next w:val="NumberedHeading4"/>
    <w:qFormat/>
    <w:rsid w:val="00381849"/>
    <w:pPr>
      <w:numPr>
        <w:numId w:val="6"/>
      </w:numPr>
    </w:pPr>
    <w:rPr>
      <w:color w:val="003C71"/>
    </w:rPr>
  </w:style>
  <w:style w:type="paragraph" w:customStyle="1" w:styleId="NumberedHeading4">
    <w:name w:val="Numbered Heading 4"/>
    <w:basedOn w:val="NumberedHeading3"/>
    <w:next w:val="L1bodytext"/>
    <w:qFormat/>
    <w:rsid w:val="00381849"/>
    <w:pPr>
      <w:numPr>
        <w:ilvl w:val="1"/>
      </w:numPr>
      <w:spacing w:after="120" w:line="280" w:lineRule="exact"/>
    </w:pPr>
    <w:rPr>
      <w:color w:val="3B8EDE"/>
      <w:sz w:val="24"/>
    </w:rPr>
  </w:style>
  <w:style w:type="paragraph" w:customStyle="1" w:styleId="L1bulletnumbered">
    <w:name w:val="L1 bullet numbered"/>
    <w:basedOn w:val="L1bulletdash"/>
    <w:qFormat/>
    <w:rsid w:val="00030ED1"/>
  </w:style>
  <w:style w:type="character" w:styleId="HTMLTypewriter">
    <w:name w:val="HTML Typewriter"/>
    <w:semiHidden/>
    <w:locked/>
    <w:rsid w:val="00AB0588"/>
    <w:rPr>
      <w:rFonts w:ascii="Courier New" w:hAnsi="Courier New" w:cs="Courier New"/>
      <w:sz w:val="20"/>
      <w:szCs w:val="20"/>
    </w:rPr>
  </w:style>
  <w:style w:type="paragraph" w:customStyle="1" w:styleId="L1bulletdash">
    <w:name w:val="L1 bullet dash"/>
    <w:basedOn w:val="Normal"/>
    <w:qFormat/>
    <w:rsid w:val="00932C4A"/>
    <w:pPr>
      <w:spacing w:after="120" w:line="240" w:lineRule="atLeast"/>
    </w:pPr>
    <w:rPr>
      <w:rFonts w:ascii="Frutiger LT 45 Light" w:hAnsi="Frutiger LT 45 Light"/>
    </w:rPr>
  </w:style>
  <w:style w:type="paragraph" w:customStyle="1" w:styleId="L2bodytext">
    <w:name w:val="L2 body text"/>
    <w:basedOn w:val="L1bodytext"/>
    <w:link w:val="L2bodytextChar"/>
    <w:qFormat/>
    <w:rsid w:val="00CE1ECA"/>
    <w:pPr>
      <w:ind w:left="1021"/>
    </w:pPr>
  </w:style>
  <w:style w:type="character" w:customStyle="1" w:styleId="L2bodytextChar">
    <w:name w:val="L2 body text Char"/>
    <w:basedOn w:val="L1bodytextChar"/>
    <w:link w:val="L2bodytext"/>
    <w:rsid w:val="00CE1ECA"/>
    <w:rPr>
      <w:rFonts w:ascii="Frutiger LT 45 Light" w:hAnsi="Frutiger LT 45 Light"/>
      <w:color w:val="3E3D40"/>
      <w:szCs w:val="24"/>
      <w:lang w:val="en-GB" w:eastAsia="en-GB" w:bidi="ar-SA"/>
    </w:rPr>
  </w:style>
  <w:style w:type="paragraph" w:customStyle="1" w:styleId="L2bulletnumbered">
    <w:name w:val="L2 bullet numbered"/>
    <w:basedOn w:val="L2bulletdash"/>
    <w:link w:val="L2bulletnumberedChar"/>
    <w:qFormat/>
    <w:rsid w:val="00FD204A"/>
    <w:pPr>
      <w:numPr>
        <w:numId w:val="0"/>
      </w:numPr>
    </w:pPr>
  </w:style>
  <w:style w:type="character" w:customStyle="1" w:styleId="L2bulletnumberedChar">
    <w:name w:val="L2 bullet numbered Char"/>
    <w:link w:val="L2bulletnumbered"/>
    <w:rsid w:val="00FD204A"/>
    <w:rPr>
      <w:rFonts w:ascii="Frutiger LT 45 Light" w:hAnsi="Frutiger LT 45 Light"/>
      <w:color w:val="414042"/>
    </w:rPr>
  </w:style>
  <w:style w:type="paragraph" w:customStyle="1" w:styleId="L2bulletdash">
    <w:name w:val="L2 bullet dash"/>
    <w:basedOn w:val="Normal"/>
    <w:qFormat/>
    <w:rsid w:val="00932C4A"/>
    <w:pPr>
      <w:numPr>
        <w:numId w:val="5"/>
      </w:numPr>
      <w:tabs>
        <w:tab w:val="clear" w:pos="1134"/>
      </w:tabs>
      <w:spacing w:after="120" w:line="240" w:lineRule="atLeast"/>
      <w:ind w:left="1305" w:hanging="284"/>
    </w:pPr>
    <w:rPr>
      <w:rFonts w:ascii="Frutiger LT 45 Light" w:hAnsi="Frutiger LT 45 Light"/>
    </w:rPr>
  </w:style>
  <w:style w:type="paragraph" w:customStyle="1" w:styleId="Disclaimer">
    <w:name w:val="Disclaimer"/>
    <w:basedOn w:val="Normal"/>
    <w:rsid w:val="008B6D5C"/>
    <w:pPr>
      <w:spacing w:line="200" w:lineRule="atLeast"/>
    </w:pPr>
    <w:rPr>
      <w:color w:val="3E3D40"/>
      <w:sz w:val="16"/>
    </w:rPr>
  </w:style>
  <w:style w:type="paragraph" w:customStyle="1" w:styleId="URL">
    <w:name w:val="URL"/>
    <w:basedOn w:val="Heading4"/>
    <w:link w:val="URLChar"/>
    <w:qFormat/>
    <w:rsid w:val="0083622B"/>
  </w:style>
  <w:style w:type="character" w:customStyle="1" w:styleId="URLChar">
    <w:name w:val="URL Char"/>
    <w:link w:val="URL"/>
    <w:rsid w:val="0083622B"/>
    <w:rPr>
      <w:rFonts w:ascii="Frutiger LT 65 Bold" w:hAnsi="Frutiger LT 65 Bold"/>
      <w:bCs/>
      <w:color w:val="3B8EDE"/>
      <w:szCs w:val="28"/>
    </w:rPr>
  </w:style>
  <w:style w:type="character" w:styleId="Hyperlink">
    <w:name w:val="Hyperlink"/>
    <w:basedOn w:val="URLChar"/>
    <w:uiPriority w:val="99"/>
    <w:qFormat/>
    <w:locked/>
    <w:rsid w:val="00595E51"/>
    <w:rPr>
      <w:rFonts w:ascii="Frutiger LT 65 Bold" w:hAnsi="Frutiger LT 65 Bold"/>
      <w:bCs/>
      <w:color w:val="3B8EDE"/>
      <w:sz w:val="20"/>
      <w:szCs w:val="28"/>
    </w:rPr>
  </w:style>
  <w:style w:type="paragraph" w:styleId="TOC1">
    <w:name w:val="toc 1"/>
    <w:basedOn w:val="Normal"/>
    <w:next w:val="Normal"/>
    <w:uiPriority w:val="39"/>
    <w:rsid w:val="00E06C00"/>
    <w:pPr>
      <w:tabs>
        <w:tab w:val="right" w:pos="9923"/>
      </w:tabs>
      <w:spacing w:after="60" w:line="280" w:lineRule="atLeast"/>
      <w:ind w:left="567" w:right="284" w:hanging="567"/>
    </w:pPr>
    <w:rPr>
      <w:color w:val="003C71"/>
      <w:sz w:val="28"/>
    </w:rPr>
  </w:style>
  <w:style w:type="paragraph" w:styleId="TOC2">
    <w:name w:val="toc 2"/>
    <w:basedOn w:val="Normal"/>
    <w:next w:val="Normal"/>
    <w:uiPriority w:val="39"/>
    <w:rsid w:val="00E06C00"/>
    <w:pPr>
      <w:tabs>
        <w:tab w:val="left" w:pos="1134"/>
        <w:tab w:val="right" w:pos="9923"/>
      </w:tabs>
      <w:spacing w:after="60" w:line="280" w:lineRule="atLeast"/>
      <w:ind w:left="1134" w:right="284" w:hanging="567"/>
    </w:pPr>
    <w:rPr>
      <w:color w:val="003C71"/>
    </w:rPr>
  </w:style>
  <w:style w:type="paragraph" w:styleId="TOC3">
    <w:name w:val="toc 3"/>
    <w:basedOn w:val="Normal"/>
    <w:next w:val="Normal"/>
    <w:uiPriority w:val="39"/>
    <w:rsid w:val="00E06C00"/>
    <w:pPr>
      <w:tabs>
        <w:tab w:val="right" w:pos="9923"/>
      </w:tabs>
      <w:spacing w:after="60" w:line="280" w:lineRule="atLeast"/>
      <w:ind w:left="1701" w:right="284" w:hanging="567"/>
    </w:pPr>
  </w:style>
  <w:style w:type="character" w:styleId="PageNumber">
    <w:name w:val="page number"/>
    <w:rsid w:val="00220406"/>
    <w:rPr>
      <w:rFonts w:ascii="Frutiger LT 55 Roman" w:hAnsi="Frutiger LT 55 Roman"/>
      <w:color w:val="414042"/>
      <w:sz w:val="14"/>
    </w:rPr>
  </w:style>
  <w:style w:type="paragraph" w:customStyle="1" w:styleId="NumberedHeading5">
    <w:name w:val="Numbered Heading 5"/>
    <w:basedOn w:val="NumberedHeading4"/>
    <w:next w:val="L1bodytext"/>
    <w:qFormat/>
    <w:rsid w:val="0013559B"/>
    <w:pPr>
      <w:numPr>
        <w:ilvl w:val="2"/>
      </w:numPr>
      <w:spacing w:before="240" w:after="0"/>
    </w:pPr>
    <w:rPr>
      <w:color w:val="003C71"/>
      <w:sz w:val="20"/>
    </w:rPr>
  </w:style>
  <w:style w:type="character" w:styleId="FootnoteReference">
    <w:name w:val="footnote reference"/>
    <w:locked/>
    <w:rsid w:val="00932C4A"/>
    <w:rPr>
      <w:rFonts w:ascii="Frutiger LT 45 Light" w:hAnsi="Frutiger LT 45 Light"/>
      <w:color w:val="414042"/>
      <w:sz w:val="20"/>
      <w:vertAlign w:val="superscript"/>
    </w:rPr>
  </w:style>
  <w:style w:type="paragraph" w:styleId="TOC4">
    <w:name w:val="toc 4"/>
    <w:basedOn w:val="Normal"/>
    <w:next w:val="Normal"/>
    <w:autoRedefine/>
    <w:semiHidden/>
    <w:locked/>
    <w:rsid w:val="00C5664C"/>
    <w:pPr>
      <w:ind w:left="540"/>
    </w:pPr>
  </w:style>
  <w:style w:type="paragraph" w:styleId="FootnoteText">
    <w:name w:val="footnote text"/>
    <w:basedOn w:val="L1bodytext"/>
    <w:link w:val="FootnoteTextChar"/>
    <w:locked/>
    <w:rsid w:val="00932C4A"/>
    <w:pPr>
      <w:spacing w:after="60"/>
      <w:ind w:left="822" w:hanging="85"/>
    </w:pPr>
    <w:rPr>
      <w:sz w:val="14"/>
    </w:rPr>
  </w:style>
  <w:style w:type="character" w:customStyle="1" w:styleId="FootnoteTextChar">
    <w:name w:val="Footnote Text Char"/>
    <w:link w:val="FootnoteText"/>
    <w:rsid w:val="00932C4A"/>
    <w:rPr>
      <w:rFonts w:ascii="Frutiger LT 45 Light" w:hAnsi="Frutiger LT 45 Light"/>
      <w:color w:val="414042"/>
      <w:sz w:val="14"/>
      <w:lang w:eastAsia="en-GB"/>
    </w:rPr>
  </w:style>
  <w:style w:type="paragraph" w:styleId="Caption">
    <w:name w:val="caption"/>
    <w:basedOn w:val="Heading5"/>
    <w:next w:val="L1bodytext"/>
    <w:qFormat/>
    <w:locked/>
    <w:rsid w:val="0013559B"/>
    <w:pPr>
      <w:spacing w:before="60" w:after="60" w:line="200" w:lineRule="atLeast"/>
    </w:pPr>
    <w:rPr>
      <w:rFonts w:ascii="Frutiger LT 65 Bold" w:hAnsi="Frutiger LT 65 Bold"/>
      <w:bCs w:val="0"/>
      <w:szCs w:val="20"/>
    </w:rPr>
  </w:style>
  <w:style w:type="paragraph" w:customStyle="1" w:styleId="Appendixbodytext">
    <w:name w:val="Appendix body text"/>
    <w:basedOn w:val="BodyText"/>
    <w:qFormat/>
    <w:rsid w:val="00743525"/>
    <w:pPr>
      <w:spacing w:after="120"/>
    </w:pPr>
  </w:style>
  <w:style w:type="paragraph" w:customStyle="1" w:styleId="Appendixheadinglevel2">
    <w:name w:val="Appendix heading level 2"/>
    <w:basedOn w:val="Heading4"/>
    <w:next w:val="Appendixbodytext"/>
    <w:qFormat/>
    <w:rsid w:val="00B6796E"/>
    <w:pPr>
      <w:spacing w:after="120"/>
    </w:pPr>
  </w:style>
  <w:style w:type="paragraph" w:styleId="BodyText">
    <w:name w:val="Body Text"/>
    <w:basedOn w:val="Normal"/>
    <w:link w:val="BodyTextChar"/>
    <w:qFormat/>
    <w:rsid w:val="00743525"/>
  </w:style>
  <w:style w:type="paragraph" w:customStyle="1" w:styleId="L1bulletlettered">
    <w:name w:val="L1 bullet lettered"/>
    <w:basedOn w:val="L1bulletnumbered"/>
    <w:rsid w:val="00932C4A"/>
  </w:style>
  <w:style w:type="paragraph" w:customStyle="1" w:styleId="L2bulletlettered">
    <w:name w:val="L2 bullet lettered"/>
    <w:basedOn w:val="L2bulletnumbered"/>
    <w:rsid w:val="00932C4A"/>
  </w:style>
  <w:style w:type="character" w:styleId="Strong">
    <w:name w:val="Strong"/>
    <w:locked/>
    <w:rsid w:val="00FB7704"/>
    <w:rPr>
      <w:b/>
      <w:bCs/>
    </w:rPr>
  </w:style>
  <w:style w:type="paragraph" w:styleId="BalloonText">
    <w:name w:val="Balloon Text"/>
    <w:basedOn w:val="Normal"/>
    <w:link w:val="BalloonTextChar"/>
    <w:locked/>
    <w:rsid w:val="0011212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1212A"/>
    <w:rPr>
      <w:rFonts w:ascii="Tahoma" w:hAnsi="Tahoma" w:cs="Tahoma"/>
      <w:color w:val="4D4F53"/>
      <w:sz w:val="16"/>
      <w:szCs w:val="16"/>
      <w:lang w:eastAsia="en-GB"/>
    </w:rPr>
  </w:style>
  <w:style w:type="paragraph" w:customStyle="1" w:styleId="BodyTextwhite">
    <w:name w:val="Body Text white"/>
    <w:basedOn w:val="BodyText"/>
    <w:qFormat/>
    <w:rsid w:val="00743525"/>
    <w:rPr>
      <w:color w:val="FFFFFF" w:themeColor="background1"/>
    </w:rPr>
  </w:style>
  <w:style w:type="character" w:customStyle="1" w:styleId="BodyTextChar">
    <w:name w:val="Body Text Char"/>
    <w:basedOn w:val="DefaultParagraphFont"/>
    <w:link w:val="BodyText"/>
    <w:rsid w:val="00743525"/>
    <w:rPr>
      <w:color w:val="414042"/>
    </w:rPr>
  </w:style>
  <w:style w:type="table" w:styleId="TableGrid">
    <w:name w:val="Table Grid"/>
    <w:basedOn w:val="TableNormal"/>
    <w:locked/>
    <w:rsid w:val="00832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A4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utiger LT 55 Roman" w:eastAsia="SimSun" w:hAnsi="Frutiger LT 55 Roman" w:cs="Times New Roman"/>
        <w:color w:val="003C71"/>
        <w:lang w:val="en-GB" w:eastAsia="zh-CN" w:bidi="ar-SA"/>
      </w:rPr>
    </w:rPrDefault>
    <w:pPrDefault/>
  </w:docDefaults>
  <w:latentStyles w:defLockedState="1" w:defUIPriority="0" w:defSemiHidden="0" w:defUnhideWhenUsed="0" w:defQFormat="0" w:count="267">
    <w:lsdException w:name="Normal" w:locked="0"/>
    <w:lsdException w:name="heading 1" w:locked="0" w:qFormat="1"/>
    <w:lsdException w:name="heading 2" w:locked="0" w:qFormat="1"/>
    <w:lsdException w:name="heading 3" w:locked="0"/>
    <w:lsdException w:name="heading 4" w:locked="0"/>
    <w:lsdException w:name="heading 5" w:locked="0" w:qFormat="1"/>
    <w:lsdException w:name="heading 6" w:locked="0" w:qFormat="1"/>
    <w:lsdException w:name="heading 7" w:locked="0"/>
    <w:lsdException w:name="heading 8" w:locked="0"/>
    <w:lsdException w:name="heading 9" w:locked="0"/>
    <w:lsdException w:name="toc 1" w:uiPriority="39"/>
    <w:lsdException w:name="toc 2" w:uiPriority="39"/>
    <w:lsdException w:name="toc 3" w:uiPriority="39"/>
    <w:lsdException w:name="header" w:locked="0" w:qFormat="1"/>
    <w:lsdException w:name="footer" w:locked="0"/>
    <w:lsdException w:name="caption" w:qFormat="1"/>
    <w:lsdException w:name="Default Paragraph Font" w:locked="0"/>
    <w:lsdException w:name="Body Text" w:locked="0" w:qFormat="1"/>
    <w:lsdException w:name="Hyperlink" w:uiPriority="99" w:qFormat="1"/>
    <w:lsdException w:name="HTML Top of Form" w:locked="0"/>
    <w:lsdException w:name="HTML Bottom of Form" w:locked="0"/>
    <w:lsdException w:name="Normal Table" w:locked="0"/>
    <w:lsdException w:name="No List" w:locked="0"/>
    <w:lsdException w:name="Placeholder Text" w:locked="0" w:semiHidden="1" w:uiPriority="99"/>
    <w:lsdException w:name="No Spacing" w:locked="0" w:uiPriority="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lsdException w:name="Quote" w:locked="0" w:uiPriority="29"/>
    <w:lsdException w:name="Intense Quote" w:locked="0" w:uiPriority="30"/>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qFormat="1"/>
  </w:latentStyles>
  <w:style w:type="paragraph" w:default="1" w:styleId="Normal">
    <w:name w:val="Normal"/>
    <w:rsid w:val="00042470"/>
    <w:pPr>
      <w:spacing w:line="240" w:lineRule="exact"/>
    </w:pPr>
    <w:rPr>
      <w:color w:val="414042"/>
    </w:rPr>
  </w:style>
  <w:style w:type="paragraph" w:styleId="Heading1">
    <w:name w:val="heading 1"/>
    <w:basedOn w:val="Normal"/>
    <w:next w:val="Content"/>
    <w:link w:val="Heading1Char"/>
    <w:qFormat/>
    <w:rsid w:val="007C7E50"/>
    <w:pPr>
      <w:keepNext/>
      <w:spacing w:after="340" w:line="520" w:lineRule="atLeast"/>
      <w:outlineLvl w:val="0"/>
    </w:pPr>
    <w:rPr>
      <w:rFonts w:ascii="Frutiger LT 45 Light" w:hAnsi="Frutiger LT 45 Light" w:cs="Arial"/>
      <w:bCs/>
      <w:color w:val="FFFFFF" w:themeColor="background1"/>
      <w:sz w:val="48"/>
      <w:szCs w:val="32"/>
    </w:rPr>
  </w:style>
  <w:style w:type="paragraph" w:styleId="Heading2">
    <w:name w:val="heading 2"/>
    <w:basedOn w:val="Normal"/>
    <w:qFormat/>
    <w:rsid w:val="00381849"/>
    <w:pPr>
      <w:keepNext/>
      <w:spacing w:after="240" w:line="400" w:lineRule="exact"/>
      <w:outlineLvl w:val="1"/>
    </w:pPr>
    <w:rPr>
      <w:rFonts w:cs="Arial"/>
      <w:bCs/>
      <w:iCs/>
      <w:color w:val="FFFFFF" w:themeColor="background1"/>
      <w:sz w:val="36"/>
      <w:szCs w:val="28"/>
    </w:rPr>
  </w:style>
  <w:style w:type="paragraph" w:styleId="Heading3">
    <w:name w:val="heading 3"/>
    <w:basedOn w:val="Normal"/>
    <w:link w:val="Heading3Char"/>
    <w:rsid w:val="00381849"/>
    <w:pPr>
      <w:keepNext/>
      <w:spacing w:after="120" w:line="280" w:lineRule="exact"/>
      <w:outlineLvl w:val="2"/>
    </w:pPr>
    <w:rPr>
      <w:rFonts w:cs="Arial"/>
      <w:bCs/>
      <w:color w:val="3B8EDE"/>
      <w:sz w:val="24"/>
      <w:szCs w:val="26"/>
    </w:rPr>
  </w:style>
  <w:style w:type="paragraph" w:styleId="Heading4">
    <w:name w:val="heading 4"/>
    <w:basedOn w:val="Normal"/>
    <w:rsid w:val="00381849"/>
    <w:pPr>
      <w:keepNext/>
      <w:outlineLvl w:val="3"/>
    </w:pPr>
    <w:rPr>
      <w:rFonts w:ascii="Frutiger LT 65 Bold" w:hAnsi="Frutiger LT 65 Bold"/>
      <w:bCs/>
      <w:color w:val="3B8EDE"/>
      <w:szCs w:val="28"/>
    </w:rPr>
  </w:style>
  <w:style w:type="paragraph" w:styleId="Heading5">
    <w:name w:val="heading 5"/>
    <w:basedOn w:val="Normal"/>
    <w:next w:val="L1bodytext"/>
    <w:qFormat/>
    <w:locked/>
    <w:rsid w:val="0013559B"/>
    <w:pPr>
      <w:spacing w:before="240" w:line="280" w:lineRule="exact"/>
      <w:ind w:left="737"/>
      <w:outlineLvl w:val="4"/>
    </w:pPr>
    <w:rPr>
      <w:bCs/>
      <w:iCs/>
      <w:color w:val="003C71"/>
      <w:szCs w:val="26"/>
    </w:rPr>
  </w:style>
  <w:style w:type="paragraph" w:styleId="Heading6">
    <w:name w:val="heading 6"/>
    <w:basedOn w:val="Heading5"/>
    <w:next w:val="L2bodytext"/>
    <w:qFormat/>
    <w:rsid w:val="0013559B"/>
    <w:pPr>
      <w:ind w:left="1021"/>
      <w:outlineLvl w:val="5"/>
    </w:pPr>
    <w:rPr>
      <w:bCs w:val="0"/>
      <w:color w:val="3B8EDE"/>
      <w:szCs w:val="22"/>
    </w:rPr>
  </w:style>
  <w:style w:type="paragraph" w:styleId="Heading7">
    <w:name w:val="heading 7"/>
    <w:basedOn w:val="Normal"/>
    <w:next w:val="Normal"/>
    <w:locked/>
    <w:rsid w:val="009E4317"/>
    <w:pPr>
      <w:numPr>
        <w:ilvl w:val="6"/>
        <w:numId w:val="3"/>
      </w:numPr>
      <w:spacing w:before="240" w:after="60"/>
      <w:outlineLvl w:val="6"/>
    </w:pPr>
  </w:style>
  <w:style w:type="paragraph" w:styleId="Heading8">
    <w:name w:val="heading 8"/>
    <w:basedOn w:val="Normal"/>
    <w:next w:val="Normal"/>
    <w:locked/>
    <w:rsid w:val="009E4317"/>
    <w:pPr>
      <w:numPr>
        <w:ilvl w:val="7"/>
        <w:numId w:val="3"/>
      </w:numPr>
      <w:spacing w:before="240" w:after="60"/>
      <w:outlineLvl w:val="7"/>
    </w:pPr>
    <w:rPr>
      <w:i/>
      <w:iCs/>
    </w:rPr>
  </w:style>
  <w:style w:type="paragraph" w:styleId="Heading9">
    <w:name w:val="heading 9"/>
    <w:basedOn w:val="Normal"/>
    <w:next w:val="Normal"/>
    <w:locked/>
    <w:rsid w:val="009E4317"/>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
    <w:name w:val="Content"/>
    <w:basedOn w:val="Heading2"/>
    <w:qFormat/>
    <w:rsid w:val="00E06C00"/>
    <w:rPr>
      <w:color w:val="003C71"/>
    </w:rPr>
  </w:style>
  <w:style w:type="character" w:customStyle="1" w:styleId="Heading3Char">
    <w:name w:val="Heading 3 Char"/>
    <w:link w:val="Heading3"/>
    <w:rsid w:val="00381849"/>
    <w:rPr>
      <w:rFonts w:ascii="Frutiger LT 55 Roman" w:hAnsi="Frutiger LT 55 Roman" w:cs="Arial"/>
      <w:bCs/>
      <w:color w:val="3B8EDE"/>
      <w:sz w:val="24"/>
      <w:szCs w:val="26"/>
      <w:lang w:eastAsia="en-GB"/>
    </w:rPr>
  </w:style>
  <w:style w:type="character" w:customStyle="1" w:styleId="Heading1Char">
    <w:name w:val="Heading 1 Char"/>
    <w:link w:val="Heading1"/>
    <w:rsid w:val="007C7E50"/>
    <w:rPr>
      <w:rFonts w:ascii="Frutiger LT 45 Light" w:hAnsi="Frutiger LT 45 Light" w:cs="Arial"/>
      <w:bCs/>
      <w:color w:val="FFFFFF" w:themeColor="background1"/>
      <w:sz w:val="48"/>
      <w:szCs w:val="32"/>
      <w:lang w:eastAsia="en-GB"/>
    </w:rPr>
  </w:style>
  <w:style w:type="paragraph" w:customStyle="1" w:styleId="L1bodytext">
    <w:name w:val="L1 body text"/>
    <w:basedOn w:val="Normal"/>
    <w:link w:val="L1bodytextChar"/>
    <w:qFormat/>
    <w:rsid w:val="00B6796E"/>
    <w:pPr>
      <w:spacing w:after="130" w:line="260" w:lineRule="atLeast"/>
      <w:ind w:left="737"/>
    </w:pPr>
    <w:rPr>
      <w:rFonts w:ascii="Frutiger LT 45 Light" w:hAnsi="Frutiger LT 45 Light"/>
    </w:rPr>
  </w:style>
  <w:style w:type="character" w:customStyle="1" w:styleId="L1bodytextChar">
    <w:name w:val="L1 body text Char"/>
    <w:link w:val="L1bodytext"/>
    <w:rsid w:val="00B6796E"/>
    <w:rPr>
      <w:rFonts w:ascii="Frutiger LT 45 Light" w:hAnsi="Frutiger LT 45 Light"/>
      <w:color w:val="414042"/>
    </w:rPr>
  </w:style>
  <w:style w:type="paragraph" w:customStyle="1" w:styleId="Appendixheading">
    <w:name w:val="Appendix heading"/>
    <w:basedOn w:val="NumberedHeading3"/>
    <w:next w:val="Appendixheadinglevel2"/>
    <w:autoRedefine/>
    <w:qFormat/>
    <w:rsid w:val="005350AA"/>
    <w:pPr>
      <w:numPr>
        <w:numId w:val="0"/>
      </w:numPr>
    </w:pPr>
    <w:rPr>
      <w:color w:val="3B8EDE" w:themeColor="accent1"/>
    </w:rPr>
  </w:style>
  <w:style w:type="paragraph" w:customStyle="1" w:styleId="TableHeading1">
    <w:name w:val="Table Heading 1"/>
    <w:basedOn w:val="Normal"/>
    <w:qFormat/>
    <w:rsid w:val="00CE1ECA"/>
    <w:pPr>
      <w:spacing w:before="60" w:after="60" w:line="240" w:lineRule="atLeast"/>
      <w:ind w:left="85" w:right="85"/>
    </w:pPr>
    <w:rPr>
      <w:rFonts w:ascii="Frutiger LT 65 Bold" w:hAnsi="Frutiger LT 65 Bold"/>
      <w:color w:val="FFFFFF"/>
    </w:rPr>
  </w:style>
  <w:style w:type="paragraph" w:customStyle="1" w:styleId="Legend">
    <w:name w:val="Legend"/>
    <w:basedOn w:val="L1bodytext"/>
    <w:rsid w:val="00863E0F"/>
    <w:rPr>
      <w:rFonts w:ascii="Frutiger LT 55 Roman" w:hAnsi="Frutiger LT 55 Roman"/>
      <w:color w:val="003C71"/>
    </w:rPr>
  </w:style>
  <w:style w:type="paragraph" w:customStyle="1" w:styleId="TableContent">
    <w:name w:val="Table Content"/>
    <w:basedOn w:val="Normal"/>
    <w:qFormat/>
    <w:rsid w:val="007D3574"/>
    <w:pPr>
      <w:spacing w:before="60" w:after="60" w:line="240" w:lineRule="atLeast"/>
      <w:ind w:left="85" w:right="85"/>
    </w:pPr>
    <w:rPr>
      <w:color w:val="003C71"/>
    </w:rPr>
  </w:style>
  <w:style w:type="paragraph" w:customStyle="1" w:styleId="TableHeading2">
    <w:name w:val="Table Heading 2"/>
    <w:basedOn w:val="Normal"/>
    <w:next w:val="TableContent"/>
    <w:qFormat/>
    <w:rsid w:val="007D3574"/>
    <w:pPr>
      <w:spacing w:before="60" w:after="60"/>
      <w:ind w:left="85" w:right="85"/>
    </w:pPr>
    <w:rPr>
      <w:rFonts w:ascii="Frutiger LT 65 Bold" w:hAnsi="Frutiger LT 65 Bold"/>
      <w:color w:val="3B8EDE"/>
    </w:rPr>
  </w:style>
  <w:style w:type="paragraph" w:customStyle="1" w:styleId="Bulletnumberedbold">
    <w:name w:val="Bullet numbered bold"/>
    <w:basedOn w:val="Normal"/>
    <w:next w:val="Bulletnumberedsecondlineplain"/>
    <w:semiHidden/>
    <w:rsid w:val="00735BEF"/>
    <w:rPr>
      <w:rFonts w:ascii="Frutiger LT 65 Bold" w:hAnsi="Frutiger LT 65 Bold"/>
    </w:rPr>
  </w:style>
  <w:style w:type="paragraph" w:customStyle="1" w:styleId="Bulletnumberedsecondlineplain">
    <w:name w:val="Bullet numbered second line plain"/>
    <w:basedOn w:val="Normal"/>
    <w:next w:val="Bulletnumberedbold"/>
    <w:semiHidden/>
    <w:rsid w:val="007D426A"/>
    <w:pPr>
      <w:spacing w:after="60"/>
      <w:ind w:left="284"/>
    </w:pPr>
  </w:style>
  <w:style w:type="paragraph" w:customStyle="1" w:styleId="Bulletnumberedplain">
    <w:name w:val="Bullet numbered plain"/>
    <w:basedOn w:val="Normal"/>
    <w:semiHidden/>
    <w:rsid w:val="00EF1955"/>
    <w:pPr>
      <w:spacing w:after="60"/>
    </w:pPr>
  </w:style>
  <w:style w:type="paragraph" w:customStyle="1" w:styleId="Bulletdashbold">
    <w:name w:val="Bullet dash bold"/>
    <w:basedOn w:val="Normal"/>
    <w:next w:val="Bulletdashsecondlineplain"/>
    <w:semiHidden/>
    <w:rsid w:val="00086FF7"/>
    <w:rPr>
      <w:rFonts w:ascii="Frutiger LT 65 Bold" w:hAnsi="Frutiger LT 65 Bold"/>
    </w:rPr>
  </w:style>
  <w:style w:type="paragraph" w:customStyle="1" w:styleId="Bulletdashsecondlineplain">
    <w:name w:val="Bullet dash second line plain"/>
    <w:basedOn w:val="Normal"/>
    <w:next w:val="Bulletdashbold"/>
    <w:semiHidden/>
    <w:rsid w:val="007D426A"/>
    <w:pPr>
      <w:spacing w:after="60"/>
      <w:ind w:left="284"/>
    </w:pPr>
  </w:style>
  <w:style w:type="paragraph" w:customStyle="1" w:styleId="Bulletdashplain">
    <w:name w:val="Bullet dash plain"/>
    <w:basedOn w:val="Bulletdashbold"/>
    <w:semiHidden/>
    <w:rsid w:val="00122129"/>
    <w:rPr>
      <w:rFonts w:ascii="Frutiger LT 45 Light" w:hAnsi="Frutiger LT 45 Light"/>
    </w:rPr>
  </w:style>
  <w:style w:type="paragraph" w:customStyle="1" w:styleId="Legal">
    <w:name w:val="Legal"/>
    <w:basedOn w:val="Normal"/>
    <w:link w:val="LegalChar"/>
    <w:rsid w:val="008B6D5C"/>
    <w:pPr>
      <w:spacing w:line="200" w:lineRule="atLeast"/>
    </w:pPr>
    <w:rPr>
      <w:color w:val="3E3D40"/>
      <w:sz w:val="16"/>
    </w:rPr>
  </w:style>
  <w:style w:type="character" w:customStyle="1" w:styleId="LegalChar">
    <w:name w:val="Legal Char"/>
    <w:link w:val="Legal"/>
    <w:rsid w:val="008B6D5C"/>
    <w:rPr>
      <w:rFonts w:ascii="Frutiger LT 55 Roman" w:hAnsi="Frutiger LT 55 Roman"/>
      <w:color w:val="3E3D40"/>
      <w:sz w:val="16"/>
      <w:szCs w:val="24"/>
      <w:lang w:eastAsia="en-GB"/>
    </w:rPr>
  </w:style>
  <w:style w:type="paragraph" w:styleId="Header">
    <w:name w:val="header"/>
    <w:basedOn w:val="Normal"/>
    <w:link w:val="HeaderChar"/>
    <w:qFormat/>
    <w:rsid w:val="00A77376"/>
    <w:pPr>
      <w:spacing w:line="160" w:lineRule="exact"/>
    </w:pPr>
    <w:rPr>
      <w:color w:val="3E3D40"/>
      <w:sz w:val="16"/>
    </w:rPr>
  </w:style>
  <w:style w:type="character" w:customStyle="1" w:styleId="HeaderChar">
    <w:name w:val="Header Char"/>
    <w:link w:val="Header"/>
    <w:rsid w:val="00A77376"/>
    <w:rPr>
      <w:rFonts w:ascii="Frutiger LT 45 Light" w:hAnsi="Frutiger LT 45 Light"/>
      <w:color w:val="3E3D40"/>
      <w:sz w:val="16"/>
      <w:szCs w:val="24"/>
      <w:lang w:val="en-GB" w:eastAsia="en-GB" w:bidi="ar-SA"/>
    </w:rPr>
  </w:style>
  <w:style w:type="paragraph" w:styleId="Footer">
    <w:name w:val="footer"/>
    <w:basedOn w:val="Normal"/>
    <w:rsid w:val="00220406"/>
    <w:pPr>
      <w:tabs>
        <w:tab w:val="center" w:pos="4153"/>
        <w:tab w:val="right" w:pos="8306"/>
      </w:tabs>
      <w:spacing w:line="140" w:lineRule="atLeast"/>
    </w:pPr>
    <w:rPr>
      <w:color w:val="3E3D40"/>
      <w:sz w:val="14"/>
    </w:rPr>
  </w:style>
  <w:style w:type="paragraph" w:styleId="DocumentMap">
    <w:name w:val="Document Map"/>
    <w:basedOn w:val="Normal"/>
    <w:semiHidden/>
    <w:locked/>
    <w:rsid w:val="00281B69"/>
    <w:pPr>
      <w:shd w:val="clear" w:color="auto" w:fill="000080"/>
    </w:pPr>
    <w:rPr>
      <w:rFonts w:ascii="Tahoma" w:hAnsi="Tahoma" w:cs="Tahoma"/>
    </w:rPr>
  </w:style>
  <w:style w:type="paragraph" w:customStyle="1" w:styleId="CoverRef">
    <w:name w:val="Cover Ref"/>
    <w:basedOn w:val="Normal"/>
    <w:rsid w:val="00725B94"/>
    <w:pPr>
      <w:tabs>
        <w:tab w:val="left" w:pos="1077"/>
      </w:tabs>
    </w:pPr>
  </w:style>
  <w:style w:type="paragraph" w:customStyle="1" w:styleId="NumberedHeading3">
    <w:name w:val="Numbered Heading 3"/>
    <w:basedOn w:val="Heading2"/>
    <w:next w:val="NumberedHeading4"/>
    <w:qFormat/>
    <w:rsid w:val="00381849"/>
    <w:pPr>
      <w:numPr>
        <w:numId w:val="6"/>
      </w:numPr>
    </w:pPr>
    <w:rPr>
      <w:color w:val="003C71"/>
    </w:rPr>
  </w:style>
  <w:style w:type="paragraph" w:customStyle="1" w:styleId="NumberedHeading4">
    <w:name w:val="Numbered Heading 4"/>
    <w:basedOn w:val="NumberedHeading3"/>
    <w:next w:val="L1bodytext"/>
    <w:qFormat/>
    <w:rsid w:val="00381849"/>
    <w:pPr>
      <w:numPr>
        <w:ilvl w:val="1"/>
      </w:numPr>
      <w:spacing w:after="120" w:line="280" w:lineRule="exact"/>
    </w:pPr>
    <w:rPr>
      <w:color w:val="3B8EDE"/>
      <w:sz w:val="24"/>
    </w:rPr>
  </w:style>
  <w:style w:type="paragraph" w:customStyle="1" w:styleId="L1bulletnumbered">
    <w:name w:val="L1 bullet numbered"/>
    <w:basedOn w:val="L1bulletdash"/>
    <w:qFormat/>
    <w:rsid w:val="00030ED1"/>
  </w:style>
  <w:style w:type="character" w:styleId="HTMLTypewriter">
    <w:name w:val="HTML Typewriter"/>
    <w:semiHidden/>
    <w:locked/>
    <w:rsid w:val="00AB0588"/>
    <w:rPr>
      <w:rFonts w:ascii="Courier New" w:hAnsi="Courier New" w:cs="Courier New"/>
      <w:sz w:val="20"/>
      <w:szCs w:val="20"/>
    </w:rPr>
  </w:style>
  <w:style w:type="paragraph" w:customStyle="1" w:styleId="L1bulletdash">
    <w:name w:val="L1 bullet dash"/>
    <w:basedOn w:val="Normal"/>
    <w:qFormat/>
    <w:rsid w:val="00932C4A"/>
    <w:pPr>
      <w:spacing w:after="120" w:line="240" w:lineRule="atLeast"/>
    </w:pPr>
    <w:rPr>
      <w:rFonts w:ascii="Frutiger LT 45 Light" w:hAnsi="Frutiger LT 45 Light"/>
    </w:rPr>
  </w:style>
  <w:style w:type="paragraph" w:customStyle="1" w:styleId="L2bodytext">
    <w:name w:val="L2 body text"/>
    <w:basedOn w:val="L1bodytext"/>
    <w:link w:val="L2bodytextChar"/>
    <w:qFormat/>
    <w:rsid w:val="00CE1ECA"/>
    <w:pPr>
      <w:ind w:left="1021"/>
    </w:pPr>
  </w:style>
  <w:style w:type="character" w:customStyle="1" w:styleId="L2bodytextChar">
    <w:name w:val="L2 body text Char"/>
    <w:basedOn w:val="L1bodytextChar"/>
    <w:link w:val="L2bodytext"/>
    <w:rsid w:val="00CE1ECA"/>
    <w:rPr>
      <w:rFonts w:ascii="Frutiger LT 45 Light" w:hAnsi="Frutiger LT 45 Light"/>
      <w:color w:val="3E3D40"/>
      <w:szCs w:val="24"/>
      <w:lang w:val="en-GB" w:eastAsia="en-GB" w:bidi="ar-SA"/>
    </w:rPr>
  </w:style>
  <w:style w:type="paragraph" w:customStyle="1" w:styleId="L2bulletnumbered">
    <w:name w:val="L2 bullet numbered"/>
    <w:basedOn w:val="L2bulletdash"/>
    <w:link w:val="L2bulletnumberedChar"/>
    <w:qFormat/>
    <w:rsid w:val="00FD204A"/>
    <w:pPr>
      <w:numPr>
        <w:numId w:val="0"/>
      </w:numPr>
    </w:pPr>
  </w:style>
  <w:style w:type="character" w:customStyle="1" w:styleId="L2bulletnumberedChar">
    <w:name w:val="L2 bullet numbered Char"/>
    <w:link w:val="L2bulletnumbered"/>
    <w:rsid w:val="00FD204A"/>
    <w:rPr>
      <w:rFonts w:ascii="Frutiger LT 45 Light" w:hAnsi="Frutiger LT 45 Light"/>
      <w:color w:val="414042"/>
    </w:rPr>
  </w:style>
  <w:style w:type="paragraph" w:customStyle="1" w:styleId="L2bulletdash">
    <w:name w:val="L2 bullet dash"/>
    <w:basedOn w:val="Normal"/>
    <w:qFormat/>
    <w:rsid w:val="00932C4A"/>
    <w:pPr>
      <w:numPr>
        <w:numId w:val="5"/>
      </w:numPr>
      <w:tabs>
        <w:tab w:val="clear" w:pos="1134"/>
      </w:tabs>
      <w:spacing w:after="120" w:line="240" w:lineRule="atLeast"/>
      <w:ind w:left="1305" w:hanging="284"/>
    </w:pPr>
    <w:rPr>
      <w:rFonts w:ascii="Frutiger LT 45 Light" w:hAnsi="Frutiger LT 45 Light"/>
    </w:rPr>
  </w:style>
  <w:style w:type="paragraph" w:customStyle="1" w:styleId="Disclaimer">
    <w:name w:val="Disclaimer"/>
    <w:basedOn w:val="Normal"/>
    <w:rsid w:val="008B6D5C"/>
    <w:pPr>
      <w:spacing w:line="200" w:lineRule="atLeast"/>
    </w:pPr>
    <w:rPr>
      <w:color w:val="3E3D40"/>
      <w:sz w:val="16"/>
    </w:rPr>
  </w:style>
  <w:style w:type="paragraph" w:customStyle="1" w:styleId="URL">
    <w:name w:val="URL"/>
    <w:basedOn w:val="Heading4"/>
    <w:link w:val="URLChar"/>
    <w:qFormat/>
    <w:rsid w:val="0083622B"/>
  </w:style>
  <w:style w:type="character" w:customStyle="1" w:styleId="URLChar">
    <w:name w:val="URL Char"/>
    <w:link w:val="URL"/>
    <w:rsid w:val="0083622B"/>
    <w:rPr>
      <w:rFonts w:ascii="Frutiger LT 65 Bold" w:hAnsi="Frutiger LT 65 Bold"/>
      <w:bCs/>
      <w:color w:val="3B8EDE"/>
      <w:szCs w:val="28"/>
    </w:rPr>
  </w:style>
  <w:style w:type="character" w:styleId="Hyperlink">
    <w:name w:val="Hyperlink"/>
    <w:basedOn w:val="URLChar"/>
    <w:uiPriority w:val="99"/>
    <w:qFormat/>
    <w:locked/>
    <w:rsid w:val="00595E51"/>
    <w:rPr>
      <w:rFonts w:ascii="Frutiger LT 65 Bold" w:hAnsi="Frutiger LT 65 Bold"/>
      <w:bCs/>
      <w:color w:val="3B8EDE"/>
      <w:sz w:val="20"/>
      <w:szCs w:val="28"/>
    </w:rPr>
  </w:style>
  <w:style w:type="paragraph" w:styleId="TOC1">
    <w:name w:val="toc 1"/>
    <w:basedOn w:val="Normal"/>
    <w:next w:val="Normal"/>
    <w:uiPriority w:val="39"/>
    <w:rsid w:val="00E06C00"/>
    <w:pPr>
      <w:tabs>
        <w:tab w:val="right" w:pos="9923"/>
      </w:tabs>
      <w:spacing w:after="60" w:line="280" w:lineRule="atLeast"/>
      <w:ind w:left="567" w:right="284" w:hanging="567"/>
    </w:pPr>
    <w:rPr>
      <w:color w:val="003C71"/>
      <w:sz w:val="28"/>
    </w:rPr>
  </w:style>
  <w:style w:type="paragraph" w:styleId="TOC2">
    <w:name w:val="toc 2"/>
    <w:basedOn w:val="Normal"/>
    <w:next w:val="Normal"/>
    <w:uiPriority w:val="39"/>
    <w:rsid w:val="00E06C00"/>
    <w:pPr>
      <w:tabs>
        <w:tab w:val="left" w:pos="1134"/>
        <w:tab w:val="right" w:pos="9923"/>
      </w:tabs>
      <w:spacing w:after="60" w:line="280" w:lineRule="atLeast"/>
      <w:ind w:left="1134" w:right="284" w:hanging="567"/>
    </w:pPr>
    <w:rPr>
      <w:color w:val="003C71"/>
    </w:rPr>
  </w:style>
  <w:style w:type="paragraph" w:styleId="TOC3">
    <w:name w:val="toc 3"/>
    <w:basedOn w:val="Normal"/>
    <w:next w:val="Normal"/>
    <w:uiPriority w:val="39"/>
    <w:rsid w:val="00E06C00"/>
    <w:pPr>
      <w:tabs>
        <w:tab w:val="right" w:pos="9923"/>
      </w:tabs>
      <w:spacing w:after="60" w:line="280" w:lineRule="atLeast"/>
      <w:ind w:left="1701" w:right="284" w:hanging="567"/>
    </w:pPr>
  </w:style>
  <w:style w:type="character" w:styleId="PageNumber">
    <w:name w:val="page number"/>
    <w:rsid w:val="00220406"/>
    <w:rPr>
      <w:rFonts w:ascii="Frutiger LT 55 Roman" w:hAnsi="Frutiger LT 55 Roman"/>
      <w:color w:val="414042"/>
      <w:sz w:val="14"/>
    </w:rPr>
  </w:style>
  <w:style w:type="paragraph" w:customStyle="1" w:styleId="NumberedHeading5">
    <w:name w:val="Numbered Heading 5"/>
    <w:basedOn w:val="NumberedHeading4"/>
    <w:next w:val="L1bodytext"/>
    <w:qFormat/>
    <w:rsid w:val="0013559B"/>
    <w:pPr>
      <w:numPr>
        <w:ilvl w:val="2"/>
      </w:numPr>
      <w:spacing w:before="240" w:after="0"/>
    </w:pPr>
    <w:rPr>
      <w:color w:val="003C71"/>
      <w:sz w:val="20"/>
    </w:rPr>
  </w:style>
  <w:style w:type="character" w:styleId="FootnoteReference">
    <w:name w:val="footnote reference"/>
    <w:locked/>
    <w:rsid w:val="00932C4A"/>
    <w:rPr>
      <w:rFonts w:ascii="Frutiger LT 45 Light" w:hAnsi="Frutiger LT 45 Light"/>
      <w:color w:val="414042"/>
      <w:sz w:val="20"/>
      <w:vertAlign w:val="superscript"/>
    </w:rPr>
  </w:style>
  <w:style w:type="paragraph" w:styleId="TOC4">
    <w:name w:val="toc 4"/>
    <w:basedOn w:val="Normal"/>
    <w:next w:val="Normal"/>
    <w:autoRedefine/>
    <w:semiHidden/>
    <w:locked/>
    <w:rsid w:val="00C5664C"/>
    <w:pPr>
      <w:ind w:left="540"/>
    </w:pPr>
  </w:style>
  <w:style w:type="paragraph" w:styleId="FootnoteText">
    <w:name w:val="footnote text"/>
    <w:basedOn w:val="L1bodytext"/>
    <w:link w:val="FootnoteTextChar"/>
    <w:locked/>
    <w:rsid w:val="00932C4A"/>
    <w:pPr>
      <w:spacing w:after="60"/>
      <w:ind w:left="822" w:hanging="85"/>
    </w:pPr>
    <w:rPr>
      <w:sz w:val="14"/>
    </w:rPr>
  </w:style>
  <w:style w:type="character" w:customStyle="1" w:styleId="FootnoteTextChar">
    <w:name w:val="Footnote Text Char"/>
    <w:link w:val="FootnoteText"/>
    <w:rsid w:val="00932C4A"/>
    <w:rPr>
      <w:rFonts w:ascii="Frutiger LT 45 Light" w:hAnsi="Frutiger LT 45 Light"/>
      <w:color w:val="414042"/>
      <w:sz w:val="14"/>
      <w:lang w:eastAsia="en-GB"/>
    </w:rPr>
  </w:style>
  <w:style w:type="paragraph" w:styleId="Caption">
    <w:name w:val="caption"/>
    <w:basedOn w:val="Heading5"/>
    <w:next w:val="L1bodytext"/>
    <w:qFormat/>
    <w:locked/>
    <w:rsid w:val="0013559B"/>
    <w:pPr>
      <w:spacing w:before="60" w:after="60" w:line="200" w:lineRule="atLeast"/>
    </w:pPr>
    <w:rPr>
      <w:rFonts w:ascii="Frutiger LT 65 Bold" w:hAnsi="Frutiger LT 65 Bold"/>
      <w:bCs w:val="0"/>
      <w:szCs w:val="20"/>
    </w:rPr>
  </w:style>
  <w:style w:type="paragraph" w:customStyle="1" w:styleId="Appendixbodytext">
    <w:name w:val="Appendix body text"/>
    <w:basedOn w:val="BodyText"/>
    <w:qFormat/>
    <w:rsid w:val="00743525"/>
    <w:pPr>
      <w:spacing w:after="120"/>
    </w:pPr>
  </w:style>
  <w:style w:type="paragraph" w:customStyle="1" w:styleId="Appendixheadinglevel2">
    <w:name w:val="Appendix heading level 2"/>
    <w:basedOn w:val="Heading4"/>
    <w:next w:val="Appendixbodytext"/>
    <w:qFormat/>
    <w:rsid w:val="00B6796E"/>
    <w:pPr>
      <w:spacing w:after="120"/>
    </w:pPr>
  </w:style>
  <w:style w:type="paragraph" w:styleId="BodyText">
    <w:name w:val="Body Text"/>
    <w:basedOn w:val="Normal"/>
    <w:link w:val="BodyTextChar"/>
    <w:qFormat/>
    <w:rsid w:val="00743525"/>
  </w:style>
  <w:style w:type="paragraph" w:customStyle="1" w:styleId="L1bulletlettered">
    <w:name w:val="L1 bullet lettered"/>
    <w:basedOn w:val="L1bulletnumbered"/>
    <w:rsid w:val="00932C4A"/>
  </w:style>
  <w:style w:type="paragraph" w:customStyle="1" w:styleId="L2bulletlettered">
    <w:name w:val="L2 bullet lettered"/>
    <w:basedOn w:val="L2bulletnumbered"/>
    <w:rsid w:val="00932C4A"/>
  </w:style>
  <w:style w:type="character" w:styleId="Strong">
    <w:name w:val="Strong"/>
    <w:locked/>
    <w:rsid w:val="00FB7704"/>
    <w:rPr>
      <w:b/>
      <w:bCs/>
    </w:rPr>
  </w:style>
  <w:style w:type="paragraph" w:styleId="BalloonText">
    <w:name w:val="Balloon Text"/>
    <w:basedOn w:val="Normal"/>
    <w:link w:val="BalloonTextChar"/>
    <w:locked/>
    <w:rsid w:val="0011212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1212A"/>
    <w:rPr>
      <w:rFonts w:ascii="Tahoma" w:hAnsi="Tahoma" w:cs="Tahoma"/>
      <w:color w:val="4D4F53"/>
      <w:sz w:val="16"/>
      <w:szCs w:val="16"/>
      <w:lang w:eastAsia="en-GB"/>
    </w:rPr>
  </w:style>
  <w:style w:type="paragraph" w:customStyle="1" w:styleId="BodyTextwhite">
    <w:name w:val="Body Text white"/>
    <w:basedOn w:val="BodyText"/>
    <w:qFormat/>
    <w:rsid w:val="00743525"/>
    <w:rPr>
      <w:color w:val="FFFFFF" w:themeColor="background1"/>
    </w:rPr>
  </w:style>
  <w:style w:type="character" w:customStyle="1" w:styleId="BodyTextChar">
    <w:name w:val="Body Text Char"/>
    <w:basedOn w:val="DefaultParagraphFont"/>
    <w:link w:val="BodyText"/>
    <w:rsid w:val="00743525"/>
    <w:rPr>
      <w:color w:val="414042"/>
    </w:rPr>
  </w:style>
  <w:style w:type="table" w:styleId="TableGrid">
    <w:name w:val="Table Grid"/>
    <w:basedOn w:val="TableNormal"/>
    <w:locked/>
    <w:rsid w:val="00832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A4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603436">
      <w:bodyDiv w:val="1"/>
      <w:marLeft w:val="0"/>
      <w:marRight w:val="0"/>
      <w:marTop w:val="0"/>
      <w:marBottom w:val="0"/>
      <w:divBdr>
        <w:top w:val="none" w:sz="0" w:space="0" w:color="auto"/>
        <w:left w:val="none" w:sz="0" w:space="0" w:color="auto"/>
        <w:bottom w:val="none" w:sz="0" w:space="0" w:color="auto"/>
        <w:right w:val="none" w:sz="0" w:space="0" w:color="auto"/>
      </w:divBdr>
      <w:divsChild>
        <w:div w:id="260377271">
          <w:marLeft w:val="0"/>
          <w:marRight w:val="0"/>
          <w:marTop w:val="0"/>
          <w:marBottom w:val="0"/>
          <w:divBdr>
            <w:top w:val="none" w:sz="0" w:space="0" w:color="auto"/>
            <w:left w:val="none" w:sz="0" w:space="0" w:color="auto"/>
            <w:bottom w:val="none" w:sz="0" w:space="0" w:color="auto"/>
            <w:right w:val="none" w:sz="0" w:space="0" w:color="auto"/>
          </w:divBdr>
          <w:divsChild>
            <w:div w:id="197239397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847867327">
      <w:bodyDiv w:val="1"/>
      <w:marLeft w:val="0"/>
      <w:marRight w:val="0"/>
      <w:marTop w:val="0"/>
      <w:marBottom w:val="0"/>
      <w:divBdr>
        <w:top w:val="none" w:sz="0" w:space="0" w:color="auto"/>
        <w:left w:val="none" w:sz="0" w:space="0" w:color="auto"/>
        <w:bottom w:val="none" w:sz="0" w:space="0" w:color="auto"/>
        <w:right w:val="none" w:sz="0" w:space="0" w:color="auto"/>
      </w:divBdr>
    </w:div>
    <w:div w:id="1155293047">
      <w:bodyDiv w:val="1"/>
      <w:marLeft w:val="0"/>
      <w:marRight w:val="0"/>
      <w:marTop w:val="0"/>
      <w:marBottom w:val="0"/>
      <w:divBdr>
        <w:top w:val="none" w:sz="0" w:space="0" w:color="auto"/>
        <w:left w:val="none" w:sz="0" w:space="0" w:color="auto"/>
        <w:bottom w:val="none" w:sz="0" w:space="0" w:color="auto"/>
        <w:right w:val="none" w:sz="0" w:space="0" w:color="auto"/>
      </w:divBdr>
    </w:div>
    <w:div w:id="1403405138">
      <w:bodyDiv w:val="1"/>
      <w:marLeft w:val="0"/>
      <w:marRight w:val="0"/>
      <w:marTop w:val="0"/>
      <w:marBottom w:val="0"/>
      <w:divBdr>
        <w:top w:val="none" w:sz="0" w:space="0" w:color="auto"/>
        <w:left w:val="none" w:sz="0" w:space="0" w:color="auto"/>
        <w:bottom w:val="none" w:sz="0" w:space="0" w:color="auto"/>
        <w:right w:val="none" w:sz="0" w:space="0" w:color="auto"/>
      </w:divBdr>
    </w:div>
    <w:div w:id="1412779643">
      <w:bodyDiv w:val="1"/>
      <w:marLeft w:val="0"/>
      <w:marRight w:val="0"/>
      <w:marTop w:val="0"/>
      <w:marBottom w:val="0"/>
      <w:divBdr>
        <w:top w:val="none" w:sz="0" w:space="0" w:color="auto"/>
        <w:left w:val="none" w:sz="0" w:space="0" w:color="auto"/>
        <w:bottom w:val="none" w:sz="0" w:space="0" w:color="auto"/>
        <w:right w:val="none" w:sz="0" w:space="0" w:color="auto"/>
      </w:divBdr>
    </w:div>
    <w:div w:id="210903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9.xml"/></Relationships>
</file>

<file path=word/_rels/footer9.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LR Primary">
      <a:dk1>
        <a:srgbClr val="003C71"/>
      </a:dk1>
      <a:lt1>
        <a:srgbClr val="FFFFFF"/>
      </a:lt1>
      <a:dk2>
        <a:srgbClr val="003C71"/>
      </a:dk2>
      <a:lt2>
        <a:srgbClr val="FFFFFF"/>
      </a:lt2>
      <a:accent1>
        <a:srgbClr val="3B8EDE"/>
      </a:accent1>
      <a:accent2>
        <a:srgbClr val="878787"/>
      </a:accent2>
      <a:accent3>
        <a:srgbClr val="EE7624"/>
      </a:accent3>
      <a:accent4>
        <a:srgbClr val="003C71"/>
      </a:accent4>
      <a:accent5>
        <a:srgbClr val="EBEBEB"/>
      </a:accent5>
      <a:accent6>
        <a:srgbClr val="414042"/>
      </a:accent6>
      <a:hlink>
        <a:srgbClr val="3B8EDE"/>
      </a:hlink>
      <a:folHlink>
        <a:srgbClr val="EE7624"/>
      </a:folHlink>
    </a:clrScheme>
    <a:fontScheme name="LR Frutiger Roman">
      <a:majorFont>
        <a:latin typeface="Frutiger LT 55 Roman"/>
        <a:ea typeface=""/>
        <a:cs typeface=""/>
      </a:majorFont>
      <a:minorFont>
        <a:latin typeface="Frutiger LT 55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DBB20-0D4D-4407-BBCA-5DD1CD74A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1106</TotalTime>
  <Pages>40</Pages>
  <Words>11498</Words>
  <Characters>65540</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Marine report</vt:lpstr>
    </vt:vector>
  </TitlesOfParts>
  <Manager>jetteen.huang@lr.org</Manager>
  <Company>Lloyd's Register</Company>
  <LinksUpToDate>false</LinksUpToDate>
  <CharactersWithSpaces>76885</CharactersWithSpaces>
  <SharedDoc>false</SharedDoc>
  <HLinks>
    <vt:vector size="6" baseType="variant">
      <vt:variant>
        <vt:i4>2687018</vt:i4>
      </vt:variant>
      <vt:variant>
        <vt:i4>0</vt:i4>
      </vt:variant>
      <vt:variant>
        <vt:i4>0</vt:i4>
      </vt:variant>
      <vt:variant>
        <vt:i4>5</vt:i4>
      </vt:variant>
      <vt:variant>
        <vt:lpwstr>http://www.lr.org/entities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report</dc:title>
  <dc:subject>Marine report</dc:subject>
  <dc:creator>jetteen.huang@lr.org</dc:creator>
  <cp:lastModifiedBy>Sarah Walsh</cp:lastModifiedBy>
  <cp:revision>41</cp:revision>
  <cp:lastPrinted>2012-08-09T14:47:00Z</cp:lastPrinted>
  <dcterms:created xsi:type="dcterms:W3CDTF">2018-02-08T19:34:00Z</dcterms:created>
  <dcterms:modified xsi:type="dcterms:W3CDTF">2018-02-28T16:32:00Z</dcterms:modified>
  <cp:category>Report template</cp:category>
</cp:coreProperties>
</file>